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附件3：</w:t>
      </w:r>
    </w:p>
    <w:p>
      <w:pPr>
        <w:autoSpaceDE w:val="0"/>
        <w:autoSpaceDN w:val="0"/>
        <w:adjustRightInd w:val="0"/>
        <w:spacing w:line="560" w:lineRule="exact"/>
        <w:jc w:val="center"/>
        <w:rPr>
          <w:rFonts w:ascii="仿宋" w:hAnsi="仿宋" w:eastAsia="仿宋" w:cs="黑体"/>
          <w:kern w:val="0"/>
          <w:sz w:val="34"/>
          <w:szCs w:val="34"/>
        </w:rPr>
      </w:pPr>
    </w:p>
    <w:p>
      <w:pPr>
        <w:autoSpaceDE w:val="0"/>
        <w:autoSpaceDN w:val="0"/>
        <w:adjustRightInd w:val="0"/>
        <w:spacing w:line="560" w:lineRule="exact"/>
        <w:jc w:val="center"/>
        <w:rPr>
          <w:rFonts w:ascii="方正小标宋_GBK" w:hAnsi="仿宋" w:eastAsia="方正小标宋_GBK" w:cs="黑体"/>
          <w:kern w:val="0"/>
          <w:sz w:val="44"/>
          <w:szCs w:val="44"/>
        </w:rPr>
      </w:pPr>
      <w:r>
        <w:rPr>
          <w:rFonts w:hint="eastAsia" w:ascii="方正小标宋_GBK" w:hAnsi="仿宋" w:eastAsia="方正小标宋_GBK" w:cs="黑体"/>
          <w:kern w:val="0"/>
          <w:sz w:val="44"/>
          <w:szCs w:val="44"/>
        </w:rPr>
        <w:t>云南省拟征收土地社会稳定风险评估实施方案</w:t>
      </w: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ind w:firstLine="1020" w:firstLineChars="300"/>
        <w:jc w:val="left"/>
        <w:rPr>
          <w:rFonts w:ascii="仿宋" w:hAnsi="仿宋" w:eastAsia="仿宋" w:cs="黑体"/>
          <w:b/>
          <w:bCs/>
          <w:kern w:val="0"/>
          <w:sz w:val="34"/>
          <w:szCs w:val="34"/>
        </w:rPr>
      </w:pPr>
      <w:r>
        <w:rPr>
          <w:rFonts w:hint="eastAsia" w:ascii="仿宋" w:hAnsi="仿宋" w:eastAsia="仿宋" w:cs="黑体"/>
          <w:kern w:val="0"/>
          <w:sz w:val="34"/>
          <w:szCs w:val="34"/>
        </w:rPr>
        <w:t xml:space="preserve">          </w:t>
      </w:r>
      <w:r>
        <w:rPr>
          <w:rFonts w:hint="eastAsia" w:ascii="仿宋" w:hAnsi="仿宋" w:eastAsia="仿宋" w:cs="黑体"/>
          <w:b/>
          <w:bCs/>
          <w:kern w:val="0"/>
          <w:sz w:val="34"/>
          <w:szCs w:val="34"/>
        </w:rPr>
        <w:t xml:space="preserve">     （试行）</w:t>
      </w: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left"/>
        <w:rPr>
          <w:rFonts w:ascii="仿宋" w:hAnsi="仿宋" w:eastAsia="仿宋" w:cs="黑体"/>
          <w:kern w:val="0"/>
          <w:sz w:val="34"/>
          <w:szCs w:val="34"/>
        </w:rPr>
      </w:pPr>
    </w:p>
    <w:p>
      <w:pPr>
        <w:autoSpaceDE w:val="0"/>
        <w:autoSpaceDN w:val="0"/>
        <w:adjustRightInd w:val="0"/>
        <w:spacing w:line="560" w:lineRule="exact"/>
        <w:jc w:val="center"/>
        <w:rPr>
          <w:rFonts w:ascii="方正仿宋_GBK" w:hAnsi="仿宋" w:eastAsia="方正仿宋_GBK" w:cs="黑体"/>
          <w:kern w:val="0"/>
          <w:sz w:val="36"/>
          <w:szCs w:val="36"/>
        </w:rPr>
      </w:pPr>
      <w:r>
        <w:rPr>
          <w:rFonts w:hint="eastAsia" w:ascii="方正仿宋_GBK" w:hAnsi="仿宋" w:eastAsia="方正仿宋_GBK" w:cs="黑体"/>
          <w:kern w:val="0"/>
          <w:sz w:val="36"/>
          <w:szCs w:val="36"/>
        </w:rPr>
        <w:t>云南省自然资源厅</w:t>
      </w:r>
    </w:p>
    <w:p>
      <w:pPr>
        <w:autoSpaceDE w:val="0"/>
        <w:autoSpaceDN w:val="0"/>
        <w:adjustRightInd w:val="0"/>
        <w:spacing w:line="560" w:lineRule="exact"/>
        <w:jc w:val="left"/>
        <w:rPr>
          <w:rFonts w:ascii="方正仿宋_GBK" w:hAnsi="仿宋" w:eastAsia="方正仿宋_GBK" w:cs="黑体"/>
          <w:kern w:val="0"/>
          <w:sz w:val="36"/>
          <w:szCs w:val="36"/>
        </w:rPr>
      </w:pPr>
      <w:r>
        <w:rPr>
          <w:rFonts w:hint="eastAsia" w:ascii="方正仿宋_GBK" w:hAnsi="仿宋" w:eastAsia="方正仿宋_GBK" w:cs="黑体"/>
          <w:kern w:val="0"/>
          <w:sz w:val="36"/>
          <w:szCs w:val="36"/>
        </w:rPr>
        <w:t xml:space="preserve">                     2020年3月</w:t>
      </w:r>
    </w:p>
    <w:p>
      <w:pPr>
        <w:autoSpaceDE w:val="0"/>
        <w:autoSpaceDN w:val="0"/>
        <w:adjustRightInd w:val="0"/>
        <w:spacing w:line="560" w:lineRule="exact"/>
        <w:jc w:val="left"/>
        <w:rPr>
          <w:rFonts w:ascii="方正仿宋_GBK" w:hAnsi="仿宋" w:eastAsia="方正仿宋_GBK" w:cs="黑体"/>
          <w:kern w:val="0"/>
          <w:sz w:val="40"/>
          <w:szCs w:val="40"/>
        </w:rPr>
      </w:pPr>
    </w:p>
    <w:p>
      <w:pPr>
        <w:autoSpaceDE w:val="0"/>
        <w:autoSpaceDN w:val="0"/>
        <w:adjustRightInd w:val="0"/>
        <w:spacing w:line="560" w:lineRule="exact"/>
        <w:jc w:val="left"/>
        <w:rPr>
          <w:rFonts w:ascii="仿宋" w:hAnsi="仿宋" w:eastAsia="仿宋" w:cs="黑体"/>
          <w:kern w:val="0"/>
          <w:sz w:val="34"/>
          <w:szCs w:val="34"/>
        </w:rPr>
        <w:sectPr>
          <w:headerReference r:id="rId5" w:type="first"/>
          <w:headerReference r:id="rId3" w:type="default"/>
          <w:footerReference r:id="rId6" w:type="default"/>
          <w:headerReference r:id="rId4" w:type="even"/>
          <w:footerReference r:id="rId7" w:type="even"/>
          <w:pgSz w:w="11907" w:h="16840"/>
          <w:pgMar w:top="1440" w:right="1077" w:bottom="1440" w:left="1797" w:header="720" w:footer="720" w:gutter="0"/>
          <w:cols w:space="720" w:num="1"/>
          <w:titlePg/>
        </w:sectPr>
      </w:pPr>
    </w:p>
    <w:p>
      <w:pPr>
        <w:autoSpaceDE w:val="0"/>
        <w:autoSpaceDN w:val="0"/>
        <w:adjustRightInd w:val="0"/>
        <w:spacing w:line="560" w:lineRule="exact"/>
        <w:jc w:val="center"/>
        <w:rPr>
          <w:rFonts w:ascii="黑体" w:hAnsi="黑体" w:eastAsia="黑体" w:cs="黑体"/>
          <w:kern w:val="0"/>
          <w:sz w:val="34"/>
          <w:szCs w:val="34"/>
        </w:rPr>
      </w:pPr>
      <w:r>
        <w:rPr>
          <w:rFonts w:hint="eastAsia" w:ascii="黑体" w:hAnsi="黑体" w:eastAsia="黑体" w:cs="黑体"/>
          <w:kern w:val="0"/>
          <w:sz w:val="34"/>
          <w:szCs w:val="34"/>
        </w:rPr>
        <w:t>目   录</w:t>
      </w:r>
    </w:p>
    <w:p>
      <w:pPr>
        <w:pStyle w:val="39"/>
        <w:spacing w:before="0" w:after="0" w:line="520" w:lineRule="exact"/>
        <w:rPr>
          <w:rFonts w:ascii="方正仿宋_GBK" w:hAnsi="仿宋" w:eastAsia="方正仿宋_GBK" w:cstheme="minorBidi"/>
          <w:bCs w:val="0"/>
          <w:caps w:val="0"/>
          <w:kern w:val="2"/>
          <w:sz w:val="28"/>
          <w:szCs w:val="28"/>
        </w:rPr>
      </w:pP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TOC \o "1-3" \u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一、拟征收土地社会稳定风险评估</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_Toc34393066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（一）目的与任务</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_Toc34393067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（二）工作的基本原则</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_Toc34393068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w:t>
      </w:r>
      <w:r>
        <w:rPr>
          <w:rFonts w:hint="eastAsia" w:ascii="方正仿宋_GBK" w:hAnsi="仿宋" w:eastAsia="方正仿宋_GBK"/>
          <w:sz w:val="28"/>
          <w:szCs w:val="28"/>
        </w:rPr>
        <w:fldChar w:fldCharType="end"/>
      </w:r>
    </w:p>
    <w:p>
      <w:pPr>
        <w:pStyle w:val="39"/>
        <w:spacing w:before="0" w:after="0" w:line="520" w:lineRule="exact"/>
        <w:rPr>
          <w:rFonts w:ascii="方正仿宋_GBK" w:hAnsi="仿宋" w:eastAsia="方正仿宋_GBK" w:cstheme="minorBidi"/>
          <w:bCs w:val="0"/>
          <w:caps w:val="0"/>
          <w:kern w:val="2"/>
          <w:sz w:val="28"/>
          <w:szCs w:val="28"/>
        </w:rPr>
      </w:pPr>
      <w:r>
        <w:rPr>
          <w:rFonts w:hint="eastAsia" w:ascii="方正仿宋_GBK" w:hAnsi="仿宋" w:eastAsia="方正仿宋_GBK"/>
          <w:sz w:val="28"/>
          <w:szCs w:val="28"/>
        </w:rPr>
        <w:t>二、拟征收土地社会稳定风险评估主体</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_Toc34393069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2</w:t>
      </w:r>
      <w:r>
        <w:rPr>
          <w:rFonts w:hint="eastAsia" w:ascii="方正仿宋_GBK" w:hAnsi="仿宋" w:eastAsia="方正仿宋_GBK"/>
          <w:sz w:val="28"/>
          <w:szCs w:val="28"/>
        </w:rPr>
        <w:fldChar w:fldCharType="end"/>
      </w:r>
    </w:p>
    <w:p>
      <w:pPr>
        <w:pStyle w:val="39"/>
        <w:spacing w:before="0" w:after="0" w:line="520" w:lineRule="exact"/>
        <w:rPr>
          <w:rFonts w:ascii="方正仿宋_GBK" w:hAnsi="仿宋" w:eastAsia="方正仿宋_GBK" w:cstheme="minorBidi"/>
          <w:bCs w:val="0"/>
          <w:caps w:val="0"/>
          <w:kern w:val="2"/>
          <w:sz w:val="28"/>
          <w:szCs w:val="28"/>
        </w:rPr>
      </w:pPr>
      <w:r>
        <w:rPr>
          <w:rFonts w:hint="eastAsia" w:ascii="方正仿宋_GBK" w:hAnsi="仿宋" w:eastAsia="方正仿宋_GBK"/>
          <w:sz w:val="28"/>
          <w:szCs w:val="28"/>
        </w:rPr>
        <w:t>三、拟征收土地社会稳定风险评估范围与内容</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_Toc34393070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2</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（一）评估范围</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_Toc34393071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2</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（二）评估的主要内容</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_Toc34393072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2</w:t>
      </w:r>
      <w:r>
        <w:rPr>
          <w:rFonts w:hint="eastAsia" w:ascii="方正仿宋_GBK" w:hAnsi="仿宋" w:eastAsia="方正仿宋_GBK"/>
          <w:sz w:val="28"/>
          <w:szCs w:val="28"/>
        </w:rPr>
        <w:fldChar w:fldCharType="end"/>
      </w:r>
    </w:p>
    <w:p>
      <w:pPr>
        <w:pStyle w:val="39"/>
        <w:spacing w:before="0" w:after="0" w:line="520" w:lineRule="exact"/>
        <w:rPr>
          <w:rFonts w:ascii="方正仿宋_GBK" w:hAnsi="仿宋" w:eastAsia="方正仿宋_GBK" w:cstheme="minorBidi"/>
          <w:bCs w:val="0"/>
          <w:caps w:val="0"/>
          <w:kern w:val="2"/>
          <w:sz w:val="28"/>
          <w:szCs w:val="28"/>
        </w:rPr>
      </w:pPr>
      <w:r>
        <w:rPr>
          <w:rFonts w:hint="eastAsia" w:ascii="方正仿宋_GBK" w:hAnsi="仿宋" w:eastAsia="方正仿宋_GBK"/>
          <w:sz w:val="28"/>
          <w:szCs w:val="28"/>
        </w:rPr>
        <w:t>四、拟征收土地社会稳定风险评估程序</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_Toc34393073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3</w:t>
      </w:r>
      <w:r>
        <w:rPr>
          <w:rFonts w:hint="eastAsia" w:ascii="方正仿宋_GBK" w:hAnsi="仿宋" w:eastAsia="方正仿宋_GBK"/>
          <w:sz w:val="28"/>
          <w:szCs w:val="28"/>
        </w:rPr>
        <w:fldChar w:fldCharType="end"/>
      </w:r>
    </w:p>
    <w:p>
      <w:pPr>
        <w:pStyle w:val="39"/>
        <w:spacing w:before="0" w:after="0" w:line="520" w:lineRule="exact"/>
        <w:rPr>
          <w:rFonts w:ascii="方正仿宋_GBK" w:hAnsi="仿宋" w:eastAsia="方正仿宋_GBK" w:cstheme="minorBidi"/>
          <w:bCs w:val="0"/>
          <w:caps w:val="0"/>
          <w:kern w:val="2"/>
          <w:sz w:val="28"/>
          <w:szCs w:val="28"/>
        </w:rPr>
      </w:pPr>
      <w:r>
        <w:rPr>
          <w:rFonts w:hint="eastAsia" w:ascii="方正仿宋_GBK" w:hAnsi="仿宋" w:eastAsia="方正仿宋_GBK"/>
          <w:sz w:val="28"/>
          <w:szCs w:val="28"/>
        </w:rPr>
        <w:t>五、拟征收土地社会稳定风险评估技术要求</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_Toc34393074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3</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（一）基础调查</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_Toc34393075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3</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（二）社会稳定风险识别</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_Toc34393076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5</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（三）社会稳定风险分析</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_Toc34393077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8</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（四）社会稳定风险评估</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_Toc34393078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9</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（五）社会稳定风险对策</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_Toc34393079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11</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（六）采取对策后社会稳定风险等级确定</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_Toc34393080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11</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（七）社会稳定风险分析结论</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_Toc34393081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12</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cs="黑体"/>
          <w:kern w:val="0"/>
          <w:sz w:val="28"/>
          <w:szCs w:val="28"/>
        </w:rPr>
        <w:t>（八）</w:t>
      </w:r>
      <w:r>
        <w:rPr>
          <w:rFonts w:hint="eastAsia" w:ascii="方正仿宋_GBK" w:hAnsi="仿宋" w:eastAsia="方正仿宋_GBK"/>
          <w:sz w:val="28"/>
          <w:szCs w:val="28"/>
        </w:rPr>
        <w:t>社会稳定风险评估成果</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_Toc34393082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12</w:t>
      </w:r>
      <w:r>
        <w:rPr>
          <w:rFonts w:hint="eastAsia" w:ascii="方正仿宋_GBK" w:hAnsi="仿宋" w:eastAsia="方正仿宋_GBK"/>
          <w:sz w:val="28"/>
          <w:szCs w:val="28"/>
        </w:rPr>
        <w:fldChar w:fldCharType="end"/>
      </w:r>
    </w:p>
    <w:p>
      <w:pPr>
        <w:pStyle w:val="39"/>
        <w:spacing w:before="0" w:after="0" w:line="520" w:lineRule="exact"/>
        <w:rPr>
          <w:rFonts w:ascii="方正仿宋_GBK" w:hAnsi="仿宋" w:eastAsia="方正仿宋_GBK" w:cstheme="minorBidi"/>
          <w:bCs w:val="0"/>
          <w:caps w:val="0"/>
          <w:kern w:val="2"/>
          <w:sz w:val="28"/>
          <w:szCs w:val="28"/>
        </w:rPr>
      </w:pPr>
      <w:r>
        <w:rPr>
          <w:rFonts w:hint="eastAsia" w:ascii="方正仿宋_GBK" w:hAnsi="仿宋" w:eastAsia="方正仿宋_GBK"/>
          <w:sz w:val="28"/>
          <w:szCs w:val="28"/>
        </w:rPr>
        <w:t>六、拟征收土地社会稳定风险评估结果验收及应用</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_Toc34393083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13</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（二）成果运用</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_Toc34393084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13</w:t>
      </w:r>
      <w:r>
        <w:rPr>
          <w:rFonts w:hint="eastAsia" w:ascii="方正仿宋_GBK" w:hAnsi="仿宋" w:eastAsia="方正仿宋_GBK"/>
          <w:sz w:val="28"/>
          <w:szCs w:val="28"/>
        </w:rPr>
        <w:fldChar w:fldCharType="end"/>
      </w:r>
    </w:p>
    <w:p>
      <w:pPr>
        <w:pStyle w:val="52"/>
        <w:tabs>
          <w:tab w:val="right" w:leader="dot" w:pos="8813"/>
        </w:tabs>
        <w:spacing w:line="520" w:lineRule="exact"/>
        <w:rPr>
          <w:rFonts w:ascii="方正仿宋_GBK" w:hAnsi="仿宋" w:eastAsia="方正仿宋_GBK"/>
          <w:smallCaps w:val="0"/>
          <w:sz w:val="28"/>
          <w:szCs w:val="28"/>
        </w:rPr>
      </w:pPr>
      <w:r>
        <w:rPr>
          <w:rFonts w:hint="eastAsia" w:ascii="方正仿宋_GBK" w:hAnsi="仿宋" w:eastAsia="方正仿宋_GBK"/>
          <w:sz w:val="28"/>
          <w:szCs w:val="28"/>
        </w:rPr>
        <w:t>（三）成果跟踪监测</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_Toc34393085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14</w:t>
      </w:r>
      <w:r>
        <w:rPr>
          <w:rFonts w:hint="eastAsia" w:ascii="方正仿宋_GBK" w:hAnsi="仿宋" w:eastAsia="方正仿宋_GBK"/>
          <w:sz w:val="28"/>
          <w:szCs w:val="28"/>
        </w:rPr>
        <w:fldChar w:fldCharType="end"/>
      </w:r>
    </w:p>
    <w:p>
      <w:pPr>
        <w:pStyle w:val="39"/>
        <w:spacing w:before="0" w:after="0" w:line="520" w:lineRule="exact"/>
        <w:rPr>
          <w:rFonts w:ascii="方正仿宋_GBK" w:hAnsi="仿宋" w:eastAsia="方正仿宋_GBK" w:cstheme="minorBidi"/>
          <w:bCs w:val="0"/>
          <w:caps w:val="0"/>
          <w:kern w:val="2"/>
          <w:sz w:val="28"/>
          <w:szCs w:val="28"/>
        </w:rPr>
      </w:pPr>
      <w:r>
        <w:rPr>
          <w:rFonts w:hint="eastAsia" w:ascii="方正仿宋_GBK" w:hAnsi="仿宋" w:eastAsia="方正仿宋_GBK"/>
          <w:sz w:val="28"/>
          <w:szCs w:val="28"/>
        </w:rPr>
        <w:t>七、拟征收土地社会稳定风险评估责任追究</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_Toc34393086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14</w:t>
      </w:r>
      <w:r>
        <w:rPr>
          <w:rFonts w:hint="eastAsia" w:ascii="方正仿宋_GBK" w:hAnsi="仿宋" w:eastAsia="方正仿宋_GBK"/>
          <w:sz w:val="28"/>
          <w:szCs w:val="28"/>
        </w:rPr>
        <w:fldChar w:fldCharType="end"/>
      </w:r>
    </w:p>
    <w:p>
      <w:pPr>
        <w:pStyle w:val="39"/>
        <w:spacing w:before="0" w:after="0" w:line="520" w:lineRule="exact"/>
        <w:rPr>
          <w:rFonts w:ascii="方正仿宋_GBK" w:hAnsi="仿宋" w:eastAsia="方正仿宋_GBK" w:cstheme="minorBidi"/>
          <w:bCs w:val="0"/>
          <w:caps w:val="0"/>
          <w:kern w:val="2"/>
          <w:sz w:val="28"/>
          <w:szCs w:val="28"/>
        </w:rPr>
      </w:pPr>
      <w:r>
        <w:rPr>
          <w:rFonts w:hint="eastAsia" w:ascii="方正仿宋_GBK" w:hAnsi="仿宋" w:eastAsia="方正仿宋_GBK"/>
          <w:sz w:val="28"/>
          <w:szCs w:val="28"/>
        </w:rPr>
        <w:t>八、附件 拟征收土地社会稳定风险评估报告</w:t>
      </w:r>
      <w:r>
        <w:rPr>
          <w:rFonts w:hint="eastAsia" w:ascii="方正仿宋_GBK" w:hAnsi="仿宋" w:eastAsia="方正仿宋_GBK"/>
          <w:sz w:val="28"/>
          <w:szCs w:val="28"/>
        </w:rPr>
        <w:tab/>
      </w:r>
      <w:r>
        <w:rPr>
          <w:rFonts w:hint="eastAsia" w:ascii="方正仿宋_GBK" w:hAnsi="仿宋" w:eastAsia="方正仿宋_GBK"/>
          <w:sz w:val="28"/>
          <w:szCs w:val="28"/>
        </w:rPr>
        <w:fldChar w:fldCharType="begin"/>
      </w:r>
      <w:r>
        <w:rPr>
          <w:rFonts w:hint="eastAsia" w:ascii="方正仿宋_GBK" w:hAnsi="仿宋" w:eastAsia="方正仿宋_GBK"/>
          <w:sz w:val="28"/>
          <w:szCs w:val="28"/>
        </w:rPr>
        <w:instrText xml:space="preserve"> PAGEREF _Toc34393087 \h </w:instrText>
      </w:r>
      <w:r>
        <w:rPr>
          <w:rFonts w:hint="eastAsia" w:ascii="方正仿宋_GBK" w:hAnsi="仿宋" w:eastAsia="方正仿宋_GBK"/>
          <w:sz w:val="28"/>
          <w:szCs w:val="28"/>
        </w:rPr>
        <w:fldChar w:fldCharType="separate"/>
      </w:r>
      <w:r>
        <w:rPr>
          <w:rFonts w:hint="eastAsia" w:ascii="方正仿宋_GBK" w:hAnsi="仿宋" w:eastAsia="方正仿宋_GBK"/>
          <w:sz w:val="28"/>
          <w:szCs w:val="28"/>
        </w:rPr>
        <w:t>14</w:t>
      </w:r>
      <w:r>
        <w:rPr>
          <w:rFonts w:hint="eastAsia" w:ascii="方正仿宋_GBK" w:hAnsi="仿宋" w:eastAsia="方正仿宋_GBK"/>
          <w:sz w:val="28"/>
          <w:szCs w:val="28"/>
        </w:rPr>
        <w:fldChar w:fldCharType="end"/>
      </w:r>
    </w:p>
    <w:p>
      <w:pPr>
        <w:autoSpaceDE w:val="0"/>
        <w:autoSpaceDN w:val="0"/>
        <w:adjustRightInd w:val="0"/>
        <w:spacing w:line="520" w:lineRule="exact"/>
        <w:rPr>
          <w:rFonts w:ascii="仿宋" w:hAnsi="仿宋" w:eastAsia="仿宋" w:cs="黑体"/>
          <w:kern w:val="0"/>
          <w:sz w:val="28"/>
          <w:szCs w:val="28"/>
        </w:rPr>
      </w:pPr>
      <w:r>
        <w:rPr>
          <w:rFonts w:hint="eastAsia" w:ascii="方正仿宋_GBK" w:hAnsi="仿宋" w:eastAsia="方正仿宋_GBK" w:cs="黑体"/>
          <w:bCs/>
          <w:caps/>
          <w:kern w:val="0"/>
          <w:sz w:val="28"/>
          <w:szCs w:val="28"/>
        </w:rPr>
        <w:fldChar w:fldCharType="end"/>
      </w:r>
    </w:p>
    <w:p>
      <w:pPr>
        <w:autoSpaceDE w:val="0"/>
        <w:autoSpaceDN w:val="0"/>
        <w:adjustRightInd w:val="0"/>
        <w:spacing w:line="560" w:lineRule="exact"/>
        <w:jc w:val="center"/>
        <w:rPr>
          <w:rFonts w:ascii="仿宋" w:hAnsi="仿宋" w:eastAsia="仿宋" w:cs="黑体"/>
          <w:kern w:val="0"/>
          <w:sz w:val="34"/>
          <w:szCs w:val="34"/>
        </w:rPr>
        <w:sectPr>
          <w:pgSz w:w="11907" w:h="16840"/>
          <w:pgMar w:top="1440" w:right="1287" w:bottom="1440" w:left="1797" w:header="720" w:footer="720" w:gutter="0"/>
          <w:pgNumType w:fmt="lowerRoman" w:start="1"/>
          <w:cols w:space="720" w:num="1"/>
        </w:sectPr>
      </w:pPr>
    </w:p>
    <w:p>
      <w:pPr>
        <w:spacing w:before="240" w:beforeLines="100" w:after="240" w:afterLines="100" w:line="500" w:lineRule="exact"/>
        <w:jc w:val="center"/>
        <w:rPr>
          <w:rFonts w:ascii="方正小标宋_GBK" w:hAnsi="仿宋" w:eastAsia="方正小标宋_GBK" w:cs="方正小标宋_GBK"/>
          <w:bCs/>
          <w:kern w:val="44"/>
          <w:sz w:val="44"/>
          <w:szCs w:val="44"/>
        </w:rPr>
      </w:pPr>
      <w:r>
        <w:rPr>
          <w:rFonts w:hint="eastAsia" w:ascii="方正小标宋_GBK" w:hAnsi="仿宋" w:eastAsia="方正小标宋_GBK" w:cs="方正小标宋_GBK"/>
          <w:bCs/>
          <w:kern w:val="44"/>
          <w:sz w:val="44"/>
          <w:szCs w:val="44"/>
        </w:rPr>
        <w:t>云南省拟征收土地社会稳定风险评估实施方案</w:t>
      </w:r>
    </w:p>
    <w:p>
      <w:pPr>
        <w:spacing w:before="240" w:beforeLines="100" w:after="240" w:afterLines="100" w:line="500" w:lineRule="exact"/>
        <w:jc w:val="center"/>
        <w:rPr>
          <w:rFonts w:ascii="方正小标宋_GBK" w:hAnsi="仿宋" w:eastAsia="方正小标宋_GBK" w:cs="方正小标宋_GBK"/>
          <w:bCs/>
          <w:kern w:val="44"/>
          <w:sz w:val="44"/>
          <w:szCs w:val="44"/>
        </w:rPr>
      </w:pPr>
      <w:r>
        <w:rPr>
          <w:rFonts w:hint="eastAsia" w:ascii="方正小标宋_GBK" w:hAnsi="仿宋" w:eastAsia="方正小标宋_GBK" w:cs="方正小标宋_GBK"/>
          <w:bCs/>
          <w:kern w:val="44"/>
          <w:sz w:val="44"/>
          <w:szCs w:val="44"/>
        </w:rPr>
        <w:t>（试行）</w:t>
      </w:r>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新修改的《中华人民共和国土地管理法》第四十七条明确规定“县级以上地方人民政府拟申请征收土地的，应当开展拟征收土地现状调查和社会稳定风险评估”。为适应土地征收制度改革的需要，加强对土地征收工作的社会稳定风险防控，落实土地征收社会稳定风险评估责任，结合我省实际，特制定本方案。</w:t>
      </w:r>
    </w:p>
    <w:p>
      <w:pPr>
        <w:autoSpaceDE w:val="0"/>
        <w:autoSpaceDN w:val="0"/>
        <w:adjustRightInd w:val="0"/>
        <w:spacing w:line="560" w:lineRule="exact"/>
        <w:ind w:firstLine="640" w:firstLineChars="200"/>
        <w:jc w:val="left"/>
        <w:outlineLvl w:val="0"/>
        <w:rPr>
          <w:rFonts w:ascii="黑体" w:hAnsi="黑体" w:eastAsia="黑体" w:cs="黑体"/>
          <w:kern w:val="0"/>
          <w:sz w:val="32"/>
          <w:szCs w:val="32"/>
        </w:rPr>
      </w:pPr>
      <w:bookmarkStart w:id="0" w:name="_Toc34393066"/>
      <w:r>
        <w:rPr>
          <w:rFonts w:hint="eastAsia" w:ascii="黑体" w:hAnsi="黑体" w:eastAsia="黑体" w:cs="黑体"/>
          <w:kern w:val="0"/>
          <w:sz w:val="32"/>
          <w:szCs w:val="32"/>
        </w:rPr>
        <w:t>一、拟征收土地社会稳定风险评估</w:t>
      </w:r>
      <w:bookmarkEnd w:id="0"/>
    </w:p>
    <w:p>
      <w:pPr>
        <w:spacing w:line="560" w:lineRule="exact"/>
        <w:ind w:firstLine="640" w:firstLineChars="200"/>
        <w:outlineLvl w:val="1"/>
        <w:rPr>
          <w:rFonts w:ascii="方正楷体_GBK" w:hAnsi="仿宋" w:eastAsia="方正楷体_GBK"/>
          <w:sz w:val="32"/>
          <w:szCs w:val="32"/>
        </w:rPr>
      </w:pPr>
      <w:bookmarkStart w:id="1" w:name="_Toc34393067"/>
      <w:r>
        <w:rPr>
          <w:rFonts w:hint="eastAsia" w:ascii="方正楷体_GBK" w:hAnsi="仿宋" w:eastAsia="方正楷体_GBK"/>
          <w:sz w:val="32"/>
          <w:szCs w:val="32"/>
        </w:rPr>
        <w:t>（一）目的与任务</w:t>
      </w:r>
      <w:bookmarkEnd w:id="1"/>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ascii="方正仿宋_GBK" w:hAnsi="仿宋" w:eastAsia="方正仿宋_GBK"/>
          <w:sz w:val="32"/>
          <w:szCs w:val="32"/>
        </w:rPr>
        <w:t>土地征收</w:t>
      </w:r>
      <w:r>
        <w:rPr>
          <w:rFonts w:hint="eastAsia" w:ascii="方正仿宋_GBK" w:hAnsi="仿宋" w:eastAsia="方正仿宋_GBK"/>
          <w:sz w:val="32"/>
          <w:szCs w:val="32"/>
        </w:rPr>
        <w:t>社会稳定风险评估是</w:t>
      </w:r>
      <w:r>
        <w:rPr>
          <w:rFonts w:ascii="方正仿宋_GBK" w:hAnsi="仿宋" w:eastAsia="方正仿宋_GBK"/>
          <w:sz w:val="32"/>
          <w:szCs w:val="32"/>
        </w:rPr>
        <w:t>征收土地</w:t>
      </w:r>
      <w:r>
        <w:rPr>
          <w:rFonts w:hint="eastAsia" w:ascii="方正仿宋_GBK" w:hAnsi="仿宋" w:eastAsia="方正仿宋_GBK"/>
          <w:sz w:val="32"/>
          <w:szCs w:val="32"/>
        </w:rPr>
        <w:t>工作对可能影响社会稳定的因素进行科学系统、客观公正的预测、分析和评估，对拟征收土地可能引发的社会稳定风险进行“先期预测、先期评估、先期介入”，提出风险防范和化解措施，确定风险等级、作出风险评估结论。从源头上预防或减少信访和不稳定事件的发生，保障建设项目的顺利实施，营造良好的地区经济社会发展氛围。</w:t>
      </w:r>
    </w:p>
    <w:p>
      <w:pPr>
        <w:spacing w:line="560" w:lineRule="exact"/>
        <w:ind w:firstLine="640" w:firstLineChars="200"/>
        <w:outlineLvl w:val="1"/>
        <w:rPr>
          <w:rFonts w:ascii="方正楷体_GBK" w:hAnsi="仿宋" w:eastAsia="方正楷体_GBK"/>
          <w:sz w:val="32"/>
          <w:szCs w:val="32"/>
        </w:rPr>
      </w:pPr>
      <w:bookmarkStart w:id="2" w:name="_Toc34393068"/>
      <w:r>
        <w:rPr>
          <w:rFonts w:hint="eastAsia" w:ascii="方正楷体_GBK" w:hAnsi="仿宋" w:eastAsia="方正楷体_GBK"/>
          <w:sz w:val="32"/>
          <w:szCs w:val="32"/>
        </w:rPr>
        <w:t>（二）工作的基本原则</w:t>
      </w:r>
      <w:bookmarkEnd w:id="2"/>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1.以人为本，执政为民。做到发展为了人民、发展依靠人民、发展成果由人民共享。</w:t>
      </w:r>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2.科学评估，重在化解。对土地征收可能出现的稳定风险进行先期预测、先期评估与化解，确保土地征收工作的顺利推进。</w:t>
      </w:r>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3.属地管理，分级负责。坚持谁主管谁负责，谁决策谁负责，做到应评估全评估、不评估不决策。</w:t>
      </w:r>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4.坚持民主决策，依法行政。建立健全充分反映民意、集中民智的重大决策机制和科学、公平、公正、公开的决策程序，并将社会稳定风险评估工作纳入规范化、法制化的轨道，确保全面、客观、准确实施社会稳定风险评估。</w:t>
      </w:r>
    </w:p>
    <w:p>
      <w:pPr>
        <w:autoSpaceDE w:val="0"/>
        <w:autoSpaceDN w:val="0"/>
        <w:adjustRightInd w:val="0"/>
        <w:spacing w:line="560" w:lineRule="exact"/>
        <w:ind w:firstLine="640" w:firstLineChars="200"/>
        <w:jc w:val="left"/>
        <w:outlineLvl w:val="0"/>
        <w:rPr>
          <w:rFonts w:ascii="黑体" w:hAnsi="黑体" w:eastAsia="黑体" w:cs="黑体"/>
          <w:kern w:val="0"/>
          <w:sz w:val="32"/>
          <w:szCs w:val="32"/>
        </w:rPr>
      </w:pPr>
      <w:bookmarkStart w:id="3" w:name="_Toc34393069"/>
      <w:bookmarkStart w:id="4" w:name="_Toc33188371"/>
      <w:r>
        <w:rPr>
          <w:rFonts w:hint="eastAsia" w:ascii="黑体" w:hAnsi="黑体" w:eastAsia="黑体" w:cs="黑体"/>
          <w:kern w:val="0"/>
          <w:sz w:val="32"/>
          <w:szCs w:val="32"/>
        </w:rPr>
        <w:t>二、拟征收土地社会稳定风险评估主体</w:t>
      </w:r>
      <w:bookmarkEnd w:id="3"/>
      <w:bookmarkEnd w:id="4"/>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拟</w:t>
      </w:r>
      <w:r>
        <w:rPr>
          <w:rFonts w:ascii="方正仿宋_GBK" w:hAnsi="仿宋" w:eastAsia="方正仿宋_GBK"/>
          <w:sz w:val="32"/>
          <w:szCs w:val="32"/>
        </w:rPr>
        <w:t>征收土地社会稳定性风险评估</w:t>
      </w:r>
      <w:r>
        <w:rPr>
          <w:rFonts w:hint="eastAsia" w:ascii="方正仿宋_GBK" w:hAnsi="仿宋" w:eastAsia="方正仿宋_GBK"/>
          <w:sz w:val="32"/>
          <w:szCs w:val="32"/>
        </w:rPr>
        <w:t>由</w:t>
      </w:r>
      <w:r>
        <w:rPr>
          <w:rFonts w:ascii="方正仿宋_GBK" w:hAnsi="仿宋" w:eastAsia="方正仿宋_GBK"/>
          <w:sz w:val="32"/>
          <w:szCs w:val="32"/>
        </w:rPr>
        <w:t>县级</w:t>
      </w:r>
      <w:r>
        <w:rPr>
          <w:rFonts w:hint="eastAsia" w:ascii="方正仿宋_GBK" w:hAnsi="仿宋" w:eastAsia="方正仿宋_GBK"/>
          <w:sz w:val="32"/>
          <w:szCs w:val="32"/>
        </w:rPr>
        <w:t>以上</w:t>
      </w:r>
      <w:r>
        <w:rPr>
          <w:rFonts w:ascii="方正仿宋_GBK" w:hAnsi="仿宋" w:eastAsia="方正仿宋_GBK"/>
          <w:sz w:val="32"/>
          <w:szCs w:val="32"/>
        </w:rPr>
        <w:t>人民政府</w:t>
      </w:r>
      <w:r>
        <w:rPr>
          <w:rFonts w:hint="eastAsia" w:ascii="方正仿宋_GBK" w:hAnsi="仿宋" w:eastAsia="方正仿宋_GBK"/>
          <w:sz w:val="32"/>
          <w:szCs w:val="32"/>
        </w:rPr>
        <w:t>组织开展，应充分听取发改、自然资源、社会保障、林草、农业农村、生态环境、住建、信访等相关部门和被征地农村集体经济组织及其成员的意见和建议。</w:t>
      </w:r>
    </w:p>
    <w:p>
      <w:pPr>
        <w:autoSpaceDE w:val="0"/>
        <w:autoSpaceDN w:val="0"/>
        <w:adjustRightInd w:val="0"/>
        <w:spacing w:line="560" w:lineRule="exact"/>
        <w:ind w:firstLine="640" w:firstLineChars="200"/>
        <w:jc w:val="left"/>
        <w:outlineLvl w:val="0"/>
        <w:rPr>
          <w:rFonts w:ascii="黑体" w:hAnsi="黑体" w:eastAsia="黑体" w:cs="黑体"/>
          <w:kern w:val="0"/>
          <w:sz w:val="32"/>
          <w:szCs w:val="32"/>
        </w:rPr>
      </w:pPr>
      <w:bookmarkStart w:id="5" w:name="_Toc34393070"/>
      <w:r>
        <w:rPr>
          <w:rFonts w:hint="eastAsia" w:ascii="黑体" w:hAnsi="黑体" w:eastAsia="黑体" w:cs="黑体"/>
          <w:kern w:val="0"/>
          <w:sz w:val="32"/>
          <w:szCs w:val="32"/>
        </w:rPr>
        <w:t>三、拟征收土地社会稳定风险评估范围与内容</w:t>
      </w:r>
      <w:bookmarkEnd w:id="5"/>
    </w:p>
    <w:p>
      <w:pPr>
        <w:spacing w:line="560" w:lineRule="exact"/>
        <w:ind w:firstLine="640" w:firstLineChars="200"/>
        <w:outlineLvl w:val="1"/>
        <w:rPr>
          <w:rFonts w:ascii="方正楷体_GBK" w:hAnsi="仿宋" w:eastAsia="方正楷体_GBK"/>
          <w:sz w:val="32"/>
          <w:szCs w:val="32"/>
        </w:rPr>
      </w:pPr>
      <w:bookmarkStart w:id="6" w:name="_Toc34393071"/>
      <w:r>
        <w:rPr>
          <w:rFonts w:hint="eastAsia" w:ascii="方正楷体_GBK" w:hAnsi="仿宋" w:eastAsia="方正楷体_GBK"/>
          <w:sz w:val="32"/>
          <w:szCs w:val="32"/>
        </w:rPr>
        <w:t>（一）评估范围</w:t>
      </w:r>
      <w:bookmarkEnd w:id="6"/>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ascii="方正仿宋_GBK" w:hAnsi="仿宋" w:eastAsia="方正仿宋_GBK"/>
          <w:sz w:val="32"/>
          <w:szCs w:val="32"/>
        </w:rPr>
        <w:t>拟申请征收土地的</w:t>
      </w:r>
      <w:r>
        <w:rPr>
          <w:rFonts w:hint="eastAsia" w:ascii="方正仿宋_GBK" w:hAnsi="仿宋" w:eastAsia="方正仿宋_GBK"/>
          <w:sz w:val="32"/>
          <w:szCs w:val="32"/>
        </w:rPr>
        <w:t>建设项目，</w:t>
      </w:r>
      <w:r>
        <w:rPr>
          <w:rFonts w:ascii="方正仿宋_GBK" w:hAnsi="仿宋" w:eastAsia="方正仿宋_GBK"/>
          <w:sz w:val="32"/>
          <w:szCs w:val="32"/>
        </w:rPr>
        <w:t>应开展拟征收土地社会稳定风险评估</w:t>
      </w:r>
      <w:r>
        <w:rPr>
          <w:rFonts w:hint="eastAsia" w:ascii="方正仿宋_GBK" w:hAnsi="仿宋" w:eastAsia="方正仿宋_GBK"/>
          <w:sz w:val="32"/>
          <w:szCs w:val="32"/>
        </w:rPr>
        <w:t>。</w:t>
      </w:r>
    </w:p>
    <w:p>
      <w:pPr>
        <w:spacing w:line="560" w:lineRule="exact"/>
        <w:ind w:firstLine="640" w:firstLineChars="200"/>
        <w:outlineLvl w:val="1"/>
        <w:rPr>
          <w:rFonts w:ascii="方正楷体_GBK" w:hAnsi="仿宋" w:eastAsia="方正楷体_GBK"/>
          <w:sz w:val="32"/>
          <w:szCs w:val="32"/>
        </w:rPr>
      </w:pPr>
      <w:bookmarkStart w:id="7" w:name="_Toc34393072"/>
      <w:r>
        <w:rPr>
          <w:rFonts w:hint="eastAsia" w:ascii="方正楷体_GBK" w:hAnsi="仿宋" w:eastAsia="方正楷体_GBK"/>
          <w:sz w:val="32"/>
          <w:szCs w:val="32"/>
        </w:rPr>
        <w:t>（二）</w:t>
      </w:r>
      <w:r>
        <w:rPr>
          <w:rFonts w:ascii="方正楷体_GBK" w:hAnsi="仿宋" w:eastAsia="方正楷体_GBK"/>
          <w:sz w:val="32"/>
          <w:szCs w:val="32"/>
        </w:rPr>
        <w:t>评估的主要内容</w:t>
      </w:r>
      <w:bookmarkEnd w:id="7"/>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1.合法性。征地项目是否符合《中华人民共和国土地管理法》相关法律法规要求；是否符合党和国家的大政方针；征地政策是否符合省委、省政府的重大决策和部署；是否有充分的法律、政策依据；程序是否合法。</w:t>
      </w:r>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2.合理性。征地项目是否遵循公开、公平、公正原则；是否符合本地区经济社会发展近期和长远发展规划；是否兼顾人民群众现实利益和长远利益；是否兼顾到各利益群体的不同诉求；拟征用土地的选址、用地规模、用地计划是否科学合理。</w:t>
      </w:r>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3.可行性。征地项目的决策实施是否经过严格的可行性论证，是否征求相关利益群体意见，是否开展宣传解释工作，是否得到绝大多数群众的接受和支持。</w:t>
      </w:r>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4.可控性。征地项目的决策是否存在引发群体性事件的苗头性、倾向性问题；是否会引发较大规模群体性事件、较大规模上访、重大社会治安问题，负面舆论过激等问题；对评估出的隐患，是否有相应的预测预警措施和应急预案及化解的对策措施。</w:t>
      </w:r>
    </w:p>
    <w:p>
      <w:pPr>
        <w:autoSpaceDE w:val="0"/>
        <w:autoSpaceDN w:val="0"/>
        <w:adjustRightInd w:val="0"/>
        <w:spacing w:line="560" w:lineRule="exact"/>
        <w:ind w:firstLine="640" w:firstLineChars="200"/>
        <w:jc w:val="left"/>
        <w:outlineLvl w:val="0"/>
        <w:rPr>
          <w:rFonts w:ascii="黑体" w:hAnsi="黑体" w:eastAsia="黑体" w:cs="黑体"/>
          <w:kern w:val="0"/>
          <w:sz w:val="32"/>
          <w:szCs w:val="32"/>
        </w:rPr>
      </w:pPr>
      <w:bookmarkStart w:id="8" w:name="_Toc34393073"/>
      <w:r>
        <w:rPr>
          <w:rFonts w:hint="eastAsia" w:ascii="黑体" w:hAnsi="黑体" w:eastAsia="黑体" w:cs="黑体"/>
          <w:kern w:val="0"/>
          <w:sz w:val="32"/>
          <w:szCs w:val="32"/>
        </w:rPr>
        <w:t>四、拟征收土地社会稳定风险评估程序</w:t>
      </w:r>
      <w:bookmarkEnd w:id="8"/>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楷体_GBK" w:hAnsi="仿宋" w:eastAsia="方正楷体_GBK"/>
          <w:sz w:val="32"/>
          <w:szCs w:val="32"/>
        </w:rPr>
        <w:t>（一）成立评估小组。</w:t>
      </w:r>
      <w:r>
        <w:rPr>
          <w:rFonts w:hint="eastAsia" w:ascii="方正仿宋_GBK" w:hAnsi="仿宋" w:eastAsia="方正仿宋_GBK"/>
          <w:sz w:val="32"/>
          <w:szCs w:val="32"/>
        </w:rPr>
        <w:t>凡涉及征收土地的建设项目，由县级以上人民政府成立拟征收土地风险评估小组，组织相关部门开展拟征收土地社会稳定风险评估工作。</w:t>
      </w:r>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楷体_GBK" w:hAnsi="仿宋" w:eastAsia="方正楷体_GBK"/>
          <w:sz w:val="32"/>
          <w:szCs w:val="32"/>
        </w:rPr>
        <w:t>（二）制定评估工作方案。</w:t>
      </w:r>
      <w:r>
        <w:rPr>
          <w:rFonts w:hint="eastAsia" w:ascii="方正仿宋_GBK" w:hAnsi="仿宋" w:eastAsia="方正仿宋_GBK"/>
          <w:sz w:val="32"/>
          <w:szCs w:val="32"/>
        </w:rPr>
        <w:t>明确评估目的、评估对象与内容、评估标准、评估步骤与方法等。</w:t>
      </w:r>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楷体_GBK" w:hAnsi="仿宋" w:eastAsia="方正楷体_GBK"/>
          <w:sz w:val="32"/>
          <w:szCs w:val="32"/>
        </w:rPr>
        <w:t>（三）开展民意调查。</w:t>
      </w:r>
      <w:r>
        <w:rPr>
          <w:rFonts w:hint="eastAsia" w:ascii="方正仿宋_GBK" w:hAnsi="仿宋" w:eastAsia="方正仿宋_GBK"/>
          <w:sz w:val="32"/>
          <w:szCs w:val="32"/>
        </w:rPr>
        <w:t>根据拟定的评估方案，采取公示、舆情跟踪、抽样检查、重点走访和召开座谈会等方式，听取利益相关方和社会公众的意见和建议。</w:t>
      </w:r>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楷体_GBK" w:hAnsi="仿宋" w:eastAsia="方正楷体_GBK"/>
          <w:sz w:val="32"/>
          <w:szCs w:val="32"/>
        </w:rPr>
        <w:t>（四）实施评估。</w:t>
      </w:r>
      <w:r>
        <w:rPr>
          <w:rFonts w:hint="eastAsia" w:ascii="方正仿宋_GBK" w:hAnsi="仿宋" w:eastAsia="方正仿宋_GBK"/>
          <w:sz w:val="32"/>
          <w:szCs w:val="32"/>
        </w:rPr>
        <w:t>按照制定的评估方案，组织对收集的相关的资料和听取的意见建议进行综合分析研究，结合相关技术要求开展风险评估，编制拟征收土地社会稳定风险评估报告，确定征地项目实施的社会稳定风险等级。</w:t>
      </w:r>
    </w:p>
    <w:p>
      <w:pPr>
        <w:autoSpaceDE w:val="0"/>
        <w:autoSpaceDN w:val="0"/>
        <w:adjustRightInd w:val="0"/>
        <w:spacing w:line="560" w:lineRule="exact"/>
        <w:ind w:firstLine="640" w:firstLineChars="200"/>
        <w:jc w:val="left"/>
        <w:rPr>
          <w:rFonts w:ascii="方正楷体_GBK" w:hAnsi="仿宋" w:eastAsia="方正楷体_GBK"/>
          <w:sz w:val="32"/>
          <w:szCs w:val="32"/>
        </w:rPr>
      </w:pPr>
      <w:r>
        <w:rPr>
          <w:rFonts w:hint="eastAsia" w:ascii="方正楷体_GBK" w:hAnsi="仿宋" w:eastAsia="方正楷体_GBK"/>
          <w:sz w:val="32"/>
          <w:szCs w:val="32"/>
        </w:rPr>
        <w:t>（五）组织专家论证。</w:t>
      </w:r>
    </w:p>
    <w:p>
      <w:pPr>
        <w:autoSpaceDE w:val="0"/>
        <w:autoSpaceDN w:val="0"/>
        <w:adjustRightInd w:val="0"/>
        <w:spacing w:line="560" w:lineRule="exact"/>
        <w:ind w:firstLine="640" w:firstLineChars="200"/>
        <w:jc w:val="left"/>
        <w:rPr>
          <w:rFonts w:ascii="方正仿宋_GBK" w:hAnsi="仿宋" w:eastAsia="方正仿宋_GBK"/>
          <w:sz w:val="32"/>
          <w:szCs w:val="32"/>
        </w:rPr>
      </w:pPr>
      <w:r>
        <w:rPr>
          <w:rFonts w:hint="eastAsia" w:ascii="方正楷体_GBK" w:hAnsi="仿宋" w:eastAsia="方正楷体_GBK"/>
          <w:sz w:val="32"/>
          <w:szCs w:val="32"/>
        </w:rPr>
        <w:t>（六）县级以上人民政府对评估事项作出决定。</w:t>
      </w:r>
    </w:p>
    <w:p>
      <w:pPr>
        <w:autoSpaceDE w:val="0"/>
        <w:autoSpaceDN w:val="0"/>
        <w:adjustRightInd w:val="0"/>
        <w:spacing w:line="560" w:lineRule="exact"/>
        <w:ind w:firstLine="640" w:firstLineChars="200"/>
        <w:jc w:val="left"/>
        <w:outlineLvl w:val="0"/>
        <w:rPr>
          <w:rFonts w:ascii="黑体" w:hAnsi="黑体" w:eastAsia="黑体" w:cs="黑体"/>
          <w:kern w:val="0"/>
          <w:sz w:val="32"/>
          <w:szCs w:val="32"/>
        </w:rPr>
      </w:pPr>
      <w:bookmarkStart w:id="9" w:name="_Toc34393074"/>
      <w:r>
        <w:rPr>
          <w:rFonts w:hint="eastAsia" w:ascii="黑体" w:hAnsi="黑体" w:eastAsia="黑体" w:cs="黑体"/>
          <w:kern w:val="0"/>
          <w:sz w:val="32"/>
          <w:szCs w:val="32"/>
        </w:rPr>
        <w:t>五、拟征收土地社会稳定风险评估技术要求</w:t>
      </w:r>
      <w:bookmarkEnd w:id="9"/>
    </w:p>
    <w:p>
      <w:pPr>
        <w:spacing w:line="560" w:lineRule="exact"/>
        <w:ind w:firstLine="640" w:firstLineChars="200"/>
        <w:rPr>
          <w:rFonts w:ascii="方正仿宋_GBK" w:hAnsi="仿宋" w:eastAsia="方正仿宋_GBK"/>
          <w:sz w:val="32"/>
          <w:szCs w:val="32"/>
        </w:rPr>
      </w:pPr>
      <w:bookmarkStart w:id="10" w:name="_Toc187435565"/>
      <w:r>
        <w:rPr>
          <w:rFonts w:hint="eastAsia" w:ascii="方正仿宋_GBK" w:hAnsi="仿宋" w:eastAsia="方正仿宋_GBK"/>
          <w:sz w:val="32"/>
          <w:szCs w:val="32"/>
        </w:rPr>
        <w:t>拟征收土地社会稳定风险评估包括基础调查、社会稳定风险识别、社会稳定风险分析、社会稳定风险评价、社会稳定风险对策、社会稳定风险等级确定、社会稳定风险评估结论、等6个部分。</w:t>
      </w:r>
    </w:p>
    <w:p>
      <w:pPr>
        <w:spacing w:line="560" w:lineRule="exact"/>
        <w:ind w:firstLine="640" w:firstLineChars="200"/>
        <w:outlineLvl w:val="1"/>
        <w:rPr>
          <w:rFonts w:ascii="方正楷体_GBK" w:hAnsi="仿宋" w:eastAsia="方正楷体_GBK"/>
          <w:sz w:val="32"/>
          <w:szCs w:val="32"/>
        </w:rPr>
      </w:pPr>
      <w:bookmarkStart w:id="11" w:name="_Toc34393075"/>
      <w:r>
        <w:rPr>
          <w:rFonts w:hint="eastAsia" w:ascii="方正楷体_GBK" w:hAnsi="仿宋" w:eastAsia="方正楷体_GBK"/>
          <w:sz w:val="32"/>
          <w:szCs w:val="32"/>
        </w:rPr>
        <w:t>（一）基础调查</w:t>
      </w:r>
      <w:bookmarkEnd w:id="11"/>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开展拟征收土地社会稳定风险评估需向被征地农村集体经济组织及其成员收集相关的基础资料，包括：人口统计资料、收入分配、社会服务、宗教信仰、当地居民对建设项目拟征收土地的意见和建议等。</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1.调查信息分类</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社会稳定风险评估调查信息分为如下五类：</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A类：拟征收土地涉及的一般统计信息；</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B类：为制定项目目标及实施方案所需要的有关因果关系及动态趋势信息；</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C类：项目社会影响评价所需的基线信息；</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D类：项目监督与评价所需的受项目影响人群信息；</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F类：项目公众参与信息。</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2.基本程序和步骤</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（1）确定调查对象与范围</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调查对象主要为受项目建设拟征收土地影响的公民、法人和其他社会组织，重点调查项目影响较大者和有特殊困难的农户，调查范围应覆盖调查对象。</w:t>
      </w:r>
    </w:p>
    <w:p>
      <w:pPr>
        <w:spacing w:line="560" w:lineRule="exact"/>
        <w:ind w:firstLine="640" w:firstLineChars="200"/>
        <w:rPr>
          <w:rFonts w:ascii="方正仿宋_GBK" w:hAnsi="仿宋" w:eastAsia="方正仿宋_GBK"/>
          <w:sz w:val="32"/>
          <w:szCs w:val="32"/>
        </w:rPr>
      </w:pPr>
      <w:bookmarkStart w:id="12" w:name="_Toc102275719"/>
      <w:bookmarkStart w:id="13" w:name="_Toc102102838"/>
      <w:bookmarkStart w:id="14" w:name="_Toc102104431"/>
      <w:bookmarkStart w:id="15" w:name="_Toc102102697"/>
      <w:r>
        <w:rPr>
          <w:rFonts w:hint="eastAsia" w:ascii="方正仿宋_GBK" w:hAnsi="仿宋" w:eastAsia="方正仿宋_GBK"/>
          <w:sz w:val="32"/>
          <w:szCs w:val="32"/>
        </w:rPr>
        <w:t>（2）调查方案设计</w:t>
      </w:r>
      <w:bookmarkEnd w:id="12"/>
      <w:bookmarkEnd w:id="13"/>
      <w:bookmarkEnd w:id="14"/>
      <w:bookmarkEnd w:id="15"/>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调查方案的设计一般包括以下步骤：</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①拟定调查提纲；</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②设计调查表；</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③决定调查研究的方式和方法；</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④制订工作计划，明确调查时间和人员配备等。</w:t>
      </w:r>
    </w:p>
    <w:p>
      <w:pPr>
        <w:spacing w:line="560" w:lineRule="exact"/>
        <w:ind w:firstLine="640" w:firstLineChars="200"/>
        <w:rPr>
          <w:rFonts w:ascii="方正仿宋_GBK" w:hAnsi="仿宋" w:eastAsia="方正仿宋_GBK"/>
          <w:sz w:val="32"/>
          <w:szCs w:val="32"/>
        </w:rPr>
      </w:pPr>
      <w:bookmarkStart w:id="16" w:name="_Toc102275720"/>
      <w:bookmarkStart w:id="17" w:name="_Toc102102698"/>
      <w:bookmarkStart w:id="18" w:name="_Toc102104432"/>
      <w:bookmarkStart w:id="19" w:name="_Toc102102839"/>
      <w:r>
        <w:rPr>
          <w:rFonts w:hint="eastAsia" w:ascii="方正仿宋_GBK" w:hAnsi="仿宋" w:eastAsia="方正仿宋_GBK"/>
          <w:sz w:val="32"/>
          <w:szCs w:val="32"/>
        </w:rPr>
        <w:t>（3）资料收集</w:t>
      </w:r>
      <w:bookmarkEnd w:id="16"/>
      <w:bookmarkEnd w:id="17"/>
      <w:bookmarkEnd w:id="18"/>
      <w:bookmarkEnd w:id="19"/>
    </w:p>
    <w:p>
      <w:pPr>
        <w:spacing w:line="560" w:lineRule="exact"/>
        <w:ind w:firstLine="640" w:firstLineChars="200"/>
        <w:rPr>
          <w:rFonts w:ascii="方正仿宋_GBK" w:hAnsi="仿宋" w:eastAsia="方正仿宋_GBK"/>
          <w:sz w:val="32"/>
          <w:szCs w:val="32"/>
        </w:rPr>
      </w:pPr>
      <w:bookmarkStart w:id="20" w:name="_Toc102275723"/>
      <w:bookmarkStart w:id="21" w:name="_Toc102104435"/>
      <w:bookmarkStart w:id="22" w:name="_Toc102102701"/>
      <w:bookmarkStart w:id="23" w:name="_Toc102102842"/>
      <w:r>
        <w:rPr>
          <w:rFonts w:hint="eastAsia" w:ascii="方正仿宋_GBK" w:hAnsi="仿宋" w:eastAsia="方正仿宋_GBK"/>
          <w:sz w:val="32"/>
          <w:szCs w:val="32"/>
        </w:rPr>
        <w:t>①按照调查提纲和调查表的问题全面收集资料，主要采取个人访谈、小组讨论、问卷调查、查阅文献资料等方式开展；</w:t>
      </w:r>
    </w:p>
    <w:bookmarkEnd w:id="20"/>
    <w:bookmarkEnd w:id="21"/>
    <w:bookmarkEnd w:id="22"/>
    <w:bookmarkEnd w:id="23"/>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②资料收集过程中应注意谈话方式；</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③应区别资料收集对象和场合，可采用书面记录方式或使用录音工具等。</w:t>
      </w:r>
    </w:p>
    <w:p>
      <w:pPr>
        <w:spacing w:line="560" w:lineRule="exact"/>
        <w:ind w:firstLine="640" w:firstLineChars="200"/>
        <w:rPr>
          <w:rFonts w:ascii="方正仿宋_GBK" w:hAnsi="仿宋" w:eastAsia="方正仿宋_GBK"/>
          <w:sz w:val="32"/>
          <w:szCs w:val="32"/>
        </w:rPr>
      </w:pPr>
      <w:bookmarkStart w:id="24" w:name="_Toc102102699"/>
      <w:bookmarkStart w:id="25" w:name="_Toc102275721"/>
      <w:bookmarkStart w:id="26" w:name="_Toc102102840"/>
      <w:bookmarkStart w:id="27" w:name="_Toc102104433"/>
      <w:r>
        <w:rPr>
          <w:rFonts w:hint="eastAsia" w:ascii="方正仿宋_GBK" w:hAnsi="仿宋" w:eastAsia="方正仿宋_GBK"/>
          <w:sz w:val="32"/>
          <w:szCs w:val="32"/>
        </w:rPr>
        <w:t>3</w:t>
      </w:r>
      <w:bookmarkEnd w:id="24"/>
      <w:bookmarkEnd w:id="25"/>
      <w:bookmarkEnd w:id="26"/>
      <w:bookmarkEnd w:id="27"/>
      <w:r>
        <w:rPr>
          <w:rFonts w:hint="eastAsia" w:ascii="方正仿宋_GBK" w:hAnsi="仿宋" w:eastAsia="方正仿宋_GBK"/>
          <w:sz w:val="32"/>
          <w:szCs w:val="32"/>
        </w:rPr>
        <w:t>.资料整理分析</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应用统计手段对收集的资料进行整理、分析研究，为风险识别提供基础。</w:t>
      </w:r>
    </w:p>
    <w:bookmarkEnd w:id="10"/>
    <w:p>
      <w:pPr>
        <w:spacing w:line="560" w:lineRule="exact"/>
        <w:ind w:firstLine="640" w:firstLineChars="200"/>
        <w:outlineLvl w:val="1"/>
        <w:rPr>
          <w:rFonts w:ascii="方正楷体_GBK" w:hAnsi="仿宋" w:eastAsia="方正楷体_GBK"/>
          <w:sz w:val="32"/>
          <w:szCs w:val="32"/>
        </w:rPr>
      </w:pPr>
      <w:bookmarkStart w:id="28" w:name="_Toc34393076"/>
      <w:r>
        <w:rPr>
          <w:rFonts w:hint="eastAsia" w:ascii="方正楷体_GBK" w:hAnsi="仿宋" w:eastAsia="方正楷体_GBK"/>
          <w:sz w:val="32"/>
          <w:szCs w:val="32"/>
        </w:rPr>
        <w:t>（二）社会稳定风险识别</w:t>
      </w:r>
      <w:bookmarkEnd w:id="28"/>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社会稳定风险识别主要通过以下步骤进行：</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1.社会影响分析</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实施土地征收的社会影响分析分为宏观和微观两个层次，包括正面影响和负面影响。分析的主要内容包括：</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（1）土地征收对所在地居民收入的影响；</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（2）土地征收对居民生活水平和生活质量的影响；</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（3）土地征收对居民就业的影响；</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（4）土地征收对不同利益相关者的影响；</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（5）土地征收对弱势群体利益的影响；</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（6）土地征收对文化、教育、卫生的影响；</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（7）土地征收对基础设施、社会服务容量和城市化进程的影响；</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（8）土地征收对少数民族风俗习惯和宗教的影响；</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（9）其他影响。</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2.互适性分析</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互适性分析主要是分析预测拟征收土地能否为当地的社会环境、人文条件所接纳，以及当地政府、居民支持项目的程度，考察项目与当地社会环境的相互适应关系。</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分析主要包括适应程度、可能出现的问题及措施建议三个方面。</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3.风险识别</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在社会影响分析和互适性分析的基础上，查找项目潜在的风险点，分析可能导致项目“不可行”的因素，充分识别项目拟征收土地的风险来源，形成风险识别对照表，各地可结合实际情况拟定风险因素。</w:t>
      </w:r>
    </w:p>
    <w:p>
      <w:pPr>
        <w:widowControl/>
        <w:jc w:val="left"/>
        <w:rPr>
          <w:rFonts w:ascii="仿宋" w:hAnsi="仿宋" w:eastAsia="仿宋"/>
          <w:sz w:val="28"/>
          <w:szCs w:val="28"/>
        </w:rPr>
      </w:pPr>
      <w:r>
        <w:rPr>
          <w:rFonts w:ascii="仿宋" w:hAnsi="仿宋" w:eastAsia="仿宋"/>
          <w:sz w:val="28"/>
          <w:szCs w:val="28"/>
        </w:rPr>
        <w:br w:type="page"/>
      </w:r>
    </w:p>
    <w:p>
      <w:pPr>
        <w:spacing w:line="240" w:lineRule="atLeast"/>
        <w:jc w:val="center"/>
        <w:rPr>
          <w:rFonts w:ascii="仿宋" w:hAnsi="仿宋" w:eastAsia="仿宋"/>
          <w:sz w:val="28"/>
          <w:szCs w:val="24"/>
        </w:rPr>
      </w:pPr>
      <w:r>
        <w:rPr>
          <w:rFonts w:hint="eastAsia" w:ascii="仿宋" w:hAnsi="仿宋" w:eastAsia="仿宋"/>
          <w:sz w:val="28"/>
          <w:szCs w:val="24"/>
        </w:rPr>
        <w:t>表5-1  风险识别对照检查表（参考）</w:t>
      </w:r>
    </w:p>
    <w:p>
      <w:pPr>
        <w:spacing w:line="240" w:lineRule="atLeast"/>
        <w:ind w:firstLine="360" w:firstLineChars="150"/>
        <w:rPr>
          <w:rFonts w:ascii="方正仿宋_GBK" w:hAnsi="仿宋" w:eastAsia="方正仿宋_GBK"/>
          <w:sz w:val="24"/>
        </w:rPr>
      </w:pPr>
      <w:r>
        <w:rPr>
          <w:rFonts w:hint="eastAsia" w:ascii="方正仿宋_GBK" w:hAnsi="仿宋" w:eastAsia="方正仿宋_GBK"/>
          <w:sz w:val="24"/>
        </w:rPr>
        <w:t>编号：                                            时间：</w:t>
      </w:r>
    </w:p>
    <w:tbl>
      <w:tblPr>
        <w:tblStyle w:val="76"/>
        <w:tblW w:w="92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536"/>
        <w:gridCol w:w="1844"/>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项目名称</w:t>
            </w:r>
          </w:p>
        </w:tc>
        <w:tc>
          <w:tcPr>
            <w:tcW w:w="7865" w:type="dxa"/>
            <w:gridSpan w:val="3"/>
            <w:shd w:val="clear" w:color="auto" w:fill="auto"/>
            <w:vAlign w:val="center"/>
          </w:tcPr>
          <w:p>
            <w:pPr>
              <w:widowControl/>
              <w:jc w:val="center"/>
              <w:rPr>
                <w:rFonts w:ascii="仿宋" w:hAnsi="仿宋" w:eastAsia="仿宋"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restart"/>
            <w:shd w:val="clear" w:color="auto" w:fill="auto"/>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主要风险因素</w:t>
            </w:r>
          </w:p>
        </w:tc>
        <w:tc>
          <w:tcPr>
            <w:tcW w:w="4536" w:type="dxa"/>
            <w:vMerge w:val="restart"/>
            <w:shd w:val="clear" w:color="auto" w:fill="auto"/>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风险描述</w:t>
            </w:r>
          </w:p>
        </w:tc>
        <w:tc>
          <w:tcPr>
            <w:tcW w:w="1844" w:type="dxa"/>
            <w:vMerge w:val="restart"/>
            <w:shd w:val="clear" w:color="auto" w:fill="auto"/>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风险对项目目标可能的社会影响</w:t>
            </w:r>
          </w:p>
        </w:tc>
        <w:tc>
          <w:tcPr>
            <w:tcW w:w="1485" w:type="dxa"/>
            <w:vMerge w:val="restart"/>
            <w:shd w:val="clear" w:color="auto" w:fill="auto"/>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风险的来源、特征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384" w:type="dxa"/>
            <w:vMerge w:val="continue"/>
            <w:vAlign w:val="center"/>
          </w:tcPr>
          <w:p>
            <w:pPr>
              <w:widowControl/>
              <w:jc w:val="left"/>
              <w:rPr>
                <w:rFonts w:ascii="仿宋" w:hAnsi="仿宋" w:eastAsia="仿宋" w:cs="宋体"/>
                <w:color w:val="000000"/>
                <w:kern w:val="0"/>
                <w:sz w:val="18"/>
                <w:szCs w:val="18"/>
              </w:rPr>
            </w:pPr>
          </w:p>
        </w:tc>
        <w:tc>
          <w:tcPr>
            <w:tcW w:w="4536" w:type="dxa"/>
            <w:vMerge w:val="continue"/>
            <w:vAlign w:val="center"/>
          </w:tcPr>
          <w:p>
            <w:pPr>
              <w:widowControl/>
              <w:jc w:val="left"/>
              <w:rPr>
                <w:rFonts w:ascii="仿宋" w:hAnsi="仿宋" w:eastAsia="仿宋" w:cs="宋体"/>
                <w:color w:val="000000"/>
                <w:kern w:val="0"/>
                <w:sz w:val="18"/>
                <w:szCs w:val="18"/>
              </w:rPr>
            </w:pPr>
          </w:p>
        </w:tc>
        <w:tc>
          <w:tcPr>
            <w:tcW w:w="1844" w:type="dxa"/>
            <w:vMerge w:val="continue"/>
            <w:vAlign w:val="center"/>
          </w:tcPr>
          <w:p>
            <w:pPr>
              <w:widowControl/>
              <w:jc w:val="left"/>
              <w:rPr>
                <w:rFonts w:ascii="仿宋" w:hAnsi="仿宋" w:eastAsia="仿宋" w:cs="宋体"/>
                <w:color w:val="000000"/>
                <w:kern w:val="0"/>
                <w:sz w:val="18"/>
                <w:szCs w:val="18"/>
              </w:rPr>
            </w:pPr>
          </w:p>
        </w:tc>
        <w:tc>
          <w:tcPr>
            <w:tcW w:w="1485" w:type="dxa"/>
            <w:vMerge w:val="continue"/>
            <w:vAlign w:val="center"/>
          </w:tcPr>
          <w:p>
            <w:pPr>
              <w:widowControl/>
              <w:jc w:val="left"/>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立项审批程序</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征地方案、范围、内容合法性、立项程序符合相关要求</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产业政策、发展规划 </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是否符合产业政策、总体规划、专项规划、行业准入要求，是否符合本地区规划和发展状况；是否符合大多数人的利益</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公众参与性</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征地方案是否广泛听取意见，公众意见能否真实、及时反馈</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征地补偿标准</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否按照国家和当地法规规定的程序开展房屋、土地补偿工作，实物或货币补偿与市场价格之间的关系，与近期类似土地补偿标准之间的关系，是否合理可行，对施工损坏建筑物的补偿方案，对土地、青苗的受损补偿方案</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安置方案</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被征地群众居住、医疗养老保障方案是否落实，技能培训和就业计划等方案落实，能否满足群众诉求；安置居民与当地的融合度；安置居民与当地的融合度</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生产经营、劳动就业</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因项目实施导致生活经营场所或其他必要条件如（水电气供应中断）等导致无法正常运转，需要关停、迁址，以及就业岗位减少等</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生活成本变化</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致使当地物价水平上升 </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收入影响 </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就业机会之外，如餐饮、零售、住宿、房屋租赁等收益减少</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利益分配</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补偿、收益分配的科学、合理性</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文化、生活习惯</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地方传统文化、邻里关系、生活习惯、社区品质等方面的改变，可能引起居民的不适</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restart"/>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交通</w:t>
            </w:r>
          </w:p>
        </w:tc>
        <w:tc>
          <w:tcPr>
            <w:tcW w:w="4536" w:type="dxa"/>
            <w:vMerge w:val="restart"/>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交通路网的变化、交通量的增加、公交站点、线路布局、停车场布置等交通出行方面的影响 </w:t>
            </w:r>
          </w:p>
        </w:tc>
        <w:tc>
          <w:tcPr>
            <w:tcW w:w="1844" w:type="dxa"/>
            <w:vMerge w:val="restart"/>
            <w:shd w:val="clear" w:color="auto" w:fill="auto"/>
            <w:vAlign w:val="center"/>
          </w:tcPr>
          <w:p>
            <w:pPr>
              <w:widowControl/>
              <w:jc w:val="center"/>
              <w:rPr>
                <w:rFonts w:ascii="仿宋" w:hAnsi="仿宋" w:eastAsia="仿宋" w:cs="宋体"/>
                <w:color w:val="000000"/>
                <w:kern w:val="0"/>
                <w:sz w:val="18"/>
                <w:szCs w:val="18"/>
              </w:rPr>
            </w:pPr>
          </w:p>
        </w:tc>
        <w:tc>
          <w:tcPr>
            <w:tcW w:w="1485" w:type="dxa"/>
            <w:vMerge w:val="restart"/>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widowControl/>
              <w:jc w:val="left"/>
              <w:rPr>
                <w:rFonts w:ascii="仿宋" w:hAnsi="仿宋" w:eastAsia="仿宋" w:cs="宋体"/>
                <w:color w:val="000000"/>
                <w:kern w:val="0"/>
                <w:sz w:val="18"/>
                <w:szCs w:val="18"/>
              </w:rPr>
            </w:pPr>
          </w:p>
        </w:tc>
        <w:tc>
          <w:tcPr>
            <w:tcW w:w="4536" w:type="dxa"/>
            <w:vMerge w:val="continue"/>
            <w:vAlign w:val="center"/>
          </w:tcPr>
          <w:p>
            <w:pPr>
              <w:widowControl/>
              <w:jc w:val="left"/>
              <w:rPr>
                <w:rFonts w:ascii="仿宋" w:hAnsi="仿宋" w:eastAsia="仿宋" w:cs="宋体"/>
                <w:color w:val="000000"/>
                <w:kern w:val="0"/>
                <w:sz w:val="18"/>
                <w:szCs w:val="18"/>
              </w:rPr>
            </w:pPr>
          </w:p>
        </w:tc>
        <w:tc>
          <w:tcPr>
            <w:tcW w:w="1844" w:type="dxa"/>
            <w:vMerge w:val="continue"/>
            <w:vAlign w:val="center"/>
          </w:tcPr>
          <w:p>
            <w:pPr>
              <w:widowControl/>
              <w:jc w:val="left"/>
              <w:rPr>
                <w:rFonts w:ascii="仿宋" w:hAnsi="仿宋" w:eastAsia="仿宋" w:cs="宋体"/>
                <w:color w:val="000000"/>
                <w:kern w:val="0"/>
                <w:sz w:val="18"/>
                <w:szCs w:val="18"/>
              </w:rPr>
            </w:pPr>
          </w:p>
        </w:tc>
        <w:tc>
          <w:tcPr>
            <w:tcW w:w="1485" w:type="dxa"/>
            <w:vMerge w:val="continue"/>
            <w:vAlign w:val="center"/>
          </w:tcPr>
          <w:p>
            <w:pPr>
              <w:widowControl/>
              <w:jc w:val="left"/>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公共配套服务</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医疗、教育、养老、购物、环卫、社区服务、宗教活动等服务质量下降</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水、电、通信等管线基础设施</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是否会因管线意外破坏、迁移造成暂时或长期的影响</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社会治安</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外来务工人员、流动人口增加，环境变化等社会秩序、治安等带来的影响</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环境保护</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建设过程中的环境保护措施是否完善</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384"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4536" w:type="dxa"/>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844" w:type="dxa"/>
            <w:shd w:val="clear" w:color="auto" w:fill="auto"/>
            <w:vAlign w:val="center"/>
          </w:tcPr>
          <w:p>
            <w:pPr>
              <w:widowControl/>
              <w:jc w:val="center"/>
              <w:rPr>
                <w:rFonts w:ascii="仿宋" w:hAnsi="仿宋" w:eastAsia="仿宋" w:cs="宋体"/>
                <w:color w:val="000000"/>
                <w:kern w:val="0"/>
                <w:sz w:val="18"/>
                <w:szCs w:val="18"/>
              </w:rPr>
            </w:pPr>
          </w:p>
        </w:tc>
        <w:tc>
          <w:tcPr>
            <w:tcW w:w="1485" w:type="dxa"/>
            <w:shd w:val="clear" w:color="auto" w:fill="auto"/>
            <w:vAlign w:val="center"/>
          </w:tcPr>
          <w:p>
            <w:pPr>
              <w:widowControl/>
              <w:jc w:val="center"/>
              <w:rPr>
                <w:rFonts w:ascii="仿宋" w:hAnsi="仿宋" w:eastAsia="仿宋" w:cs="宋体"/>
                <w:color w:val="000000"/>
                <w:kern w:val="0"/>
                <w:sz w:val="18"/>
                <w:szCs w:val="18"/>
              </w:rPr>
            </w:pPr>
          </w:p>
        </w:tc>
      </w:tr>
    </w:tbl>
    <w:p>
      <w:pPr>
        <w:spacing w:line="560" w:lineRule="exact"/>
        <w:ind w:firstLine="640" w:firstLineChars="200"/>
        <w:outlineLvl w:val="1"/>
        <w:rPr>
          <w:rFonts w:ascii="方正楷体_GBK" w:hAnsi="仿宋" w:eastAsia="方正楷体_GBK"/>
          <w:sz w:val="32"/>
          <w:szCs w:val="32"/>
        </w:rPr>
      </w:pPr>
      <w:bookmarkStart w:id="29" w:name="_Toc34393077"/>
      <w:r>
        <w:rPr>
          <w:rFonts w:hint="eastAsia" w:ascii="方正楷体_GBK" w:hAnsi="仿宋" w:eastAsia="方正楷体_GBK"/>
          <w:sz w:val="32"/>
          <w:szCs w:val="32"/>
        </w:rPr>
        <w:t>（三）社会稳定风险分析</w:t>
      </w:r>
      <w:bookmarkEnd w:id="29"/>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通过社会稳定风险的识别，针对具体风险点开展风险分析，风险分析主要包括如下内容：</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1.风险分析主要方法</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(1)风险解析法</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风险解析法也称风险结构分解法,它将一个复杂系统分解为若干子系统，通过对子系统的分析进而把握整个系统的特征。</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(2)专家调查法</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专家调查法可采用</w:t>
      </w:r>
      <w:r>
        <w:rPr>
          <w:rFonts w:ascii="方正仿宋_GBK" w:hAnsi="仿宋" w:eastAsia="方正仿宋_GBK"/>
          <w:sz w:val="32"/>
          <w:szCs w:val="32"/>
        </w:rPr>
        <w:t>德尔菲法</w:t>
      </w:r>
      <w:r>
        <w:rPr>
          <w:rFonts w:hint="eastAsia" w:ascii="方正仿宋_GBK" w:hAnsi="仿宋" w:eastAsia="方正仿宋_GBK"/>
          <w:sz w:val="32"/>
          <w:szCs w:val="32"/>
        </w:rPr>
        <w:t>和风险识别对照检查表。采用专家调查法时，所聘请的专家应熟悉该行业和所评估的风险因素，并能做到客观公正。专家人数取决于项目特点、规模、复杂程度和风险性质。</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2.社会稳定风险预测</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社会稳定风险预测是建立在对各风险因素充分认识和分析的基础之上，经专家调查和推断，用定性描述估计风险发生的可能性及其对项目的影响。对可能影响项目的各种社会因素进行识别和排序，选择影响面大、持续时间长，并容易导致较大矛盾的因素进行估计和预测，分析可能出现这种风险的社会环境和条件，并编制项目社会稳定风险分析预测表。</w:t>
      </w:r>
    </w:p>
    <w:p>
      <w:pPr>
        <w:spacing w:line="240" w:lineRule="atLeast"/>
        <w:jc w:val="center"/>
        <w:rPr>
          <w:rFonts w:ascii="方正仿宋_GBK" w:hAnsi="仿宋" w:eastAsia="方正仿宋_GBK"/>
          <w:sz w:val="28"/>
          <w:szCs w:val="24"/>
        </w:rPr>
      </w:pPr>
      <w:r>
        <w:rPr>
          <w:rFonts w:hint="eastAsia" w:ascii="方正仿宋_GBK" w:hAnsi="仿宋" w:eastAsia="方正仿宋_GBK"/>
          <w:sz w:val="28"/>
          <w:szCs w:val="24"/>
        </w:rPr>
        <w:t>表5-2 社会稳定风险分析预测表（参考）</w:t>
      </w:r>
    </w:p>
    <w:tbl>
      <w:tblPr>
        <w:tblStyle w:val="76"/>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3827"/>
        <w:gridCol w:w="1842"/>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7"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序号</w:t>
            </w:r>
          </w:p>
        </w:tc>
        <w:tc>
          <w:tcPr>
            <w:tcW w:w="3827"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主要风险因素</w:t>
            </w:r>
          </w:p>
        </w:tc>
        <w:tc>
          <w:tcPr>
            <w:tcW w:w="1842"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持续时间</w:t>
            </w:r>
          </w:p>
        </w:tc>
        <w:tc>
          <w:tcPr>
            <w:tcW w:w="2053"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可能导致的后果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1</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立项审批程序</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2</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产业政策、发展规划</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3</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公众参与性</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4</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征地补偿标准</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5</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安置方案</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6</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生产经营、劳动就业</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7</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生活成本变化</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8</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收入影响</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9</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利益分配</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10</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文化、生活习惯</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11</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交通</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12</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公共配套服务</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13</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水、电、通信等管线基础设施</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14</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环境保护</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w:t>
            </w:r>
          </w:p>
        </w:tc>
        <w:tc>
          <w:tcPr>
            <w:tcW w:w="3827" w:type="dxa"/>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w:t>
            </w:r>
          </w:p>
        </w:tc>
        <w:tc>
          <w:tcPr>
            <w:tcW w:w="1842" w:type="dxa"/>
            <w:shd w:val="clear" w:color="auto" w:fill="auto"/>
            <w:vAlign w:val="center"/>
          </w:tcPr>
          <w:p>
            <w:pPr>
              <w:widowControl/>
              <w:jc w:val="center"/>
              <w:rPr>
                <w:rFonts w:ascii="方正仿宋_GBK" w:hAnsi="仿宋" w:eastAsia="方正仿宋_GBK" w:cs="宋体"/>
                <w:kern w:val="0"/>
                <w:sz w:val="28"/>
                <w:szCs w:val="28"/>
              </w:rPr>
            </w:pPr>
          </w:p>
        </w:tc>
        <w:tc>
          <w:tcPr>
            <w:tcW w:w="2053" w:type="dxa"/>
            <w:shd w:val="clear" w:color="auto" w:fill="auto"/>
            <w:vAlign w:val="center"/>
          </w:tcPr>
          <w:p>
            <w:pPr>
              <w:widowControl/>
              <w:jc w:val="center"/>
              <w:rPr>
                <w:rFonts w:ascii="方正仿宋_GBK" w:hAnsi="仿宋" w:eastAsia="方正仿宋_GBK" w:cs="宋体"/>
                <w:kern w:val="0"/>
                <w:sz w:val="28"/>
                <w:szCs w:val="28"/>
              </w:rPr>
            </w:pPr>
          </w:p>
        </w:tc>
      </w:tr>
    </w:tbl>
    <w:p>
      <w:pPr>
        <w:spacing w:line="560" w:lineRule="exact"/>
        <w:ind w:firstLine="640" w:firstLineChars="200"/>
        <w:outlineLvl w:val="1"/>
        <w:rPr>
          <w:rFonts w:ascii="仿宋" w:hAnsi="仿宋" w:eastAsia="仿宋"/>
          <w:sz w:val="28"/>
          <w:szCs w:val="28"/>
        </w:rPr>
      </w:pPr>
      <w:bookmarkStart w:id="30" w:name="_Toc34393078"/>
      <w:r>
        <w:rPr>
          <w:rFonts w:hint="eastAsia" w:ascii="方正楷体_GBK" w:hAnsi="仿宋" w:eastAsia="方正楷体_GBK"/>
          <w:sz w:val="32"/>
          <w:szCs w:val="32"/>
        </w:rPr>
        <w:t>（四）社会稳定风险评估</w:t>
      </w:r>
      <w:bookmarkEnd w:id="30"/>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社会稳定风险评估是在风险预测分析的基础上，通过建立相应的指标体系和评价标准，对风险程度进行划分，揭示影响项目拟征收土地的关键风险因素。</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1.社会稳定风险评估方法</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社会稳定风险评估通常采用定量分析与定性分析相结合、指标评价与经验判断相结合的方法。</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2.社会稳定风险评估的步骤</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（1）梳理风险清单，建立指标评价表。</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（2）确定风险权重（可采用专家咨询法）。</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（3）确定每个风险发生概率。可以采用1－4个标度，其中无、小、中、大风险概率分别为0、0.33、0.66、1。</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（4）计算每个风险指标的风险数值。</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（5）最后将风险调查表中全部风险数值相加，得出整个项目风险评估总分值，判定项目风险等级。</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3.社会稳定风险评价指标</w:t>
      </w:r>
    </w:p>
    <w:p>
      <w:pPr>
        <w:spacing w:line="560" w:lineRule="exact"/>
        <w:ind w:firstLine="640" w:firstLineChars="200"/>
        <w:rPr>
          <w:rFonts w:ascii="方正仿宋_GBK" w:hAnsi="仿宋" w:eastAsia="方正仿宋_GBK"/>
          <w:sz w:val="32"/>
          <w:szCs w:val="32"/>
        </w:rPr>
      </w:pPr>
      <w:bookmarkStart w:id="31" w:name="_Toc102102864"/>
      <w:bookmarkStart w:id="32" w:name="_Toc102102723"/>
      <w:bookmarkStart w:id="33" w:name="_Toc102275745"/>
      <w:bookmarkStart w:id="34" w:name="_Toc102104457"/>
      <w:r>
        <w:rPr>
          <w:rFonts w:hint="eastAsia" w:ascii="方正仿宋_GBK" w:hAnsi="仿宋" w:eastAsia="方正仿宋_GBK"/>
          <w:sz w:val="32"/>
          <w:szCs w:val="32"/>
        </w:rPr>
        <w:t>（1）社会评价指标分类</w:t>
      </w:r>
      <w:bookmarkEnd w:id="31"/>
      <w:bookmarkEnd w:id="32"/>
      <w:bookmarkEnd w:id="33"/>
      <w:bookmarkEnd w:id="34"/>
      <w:r>
        <w:rPr>
          <w:rFonts w:hint="eastAsia" w:ascii="方正仿宋_GBK" w:hAnsi="仿宋" w:eastAsia="方正仿宋_GBK"/>
          <w:sz w:val="32"/>
          <w:szCs w:val="32"/>
        </w:rPr>
        <w:t>及要求</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按照指标值的取得方式及其性质，分为客观指标和主观指标。按照其衡量的内容和对象不同，分为核心指标和辅助指标。</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社会稳定风险评价指标应符合下列基本要求：</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①所依据的信息资料必须真实、可靠；</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②指标数据的收集和测算具备经济性；</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③指标体系应具有全面性和综合性。</w:t>
      </w:r>
    </w:p>
    <w:p>
      <w:pPr>
        <w:spacing w:line="560" w:lineRule="exact"/>
        <w:ind w:firstLine="640" w:firstLineChars="200"/>
        <w:rPr>
          <w:rFonts w:ascii="方正仿宋_GBK" w:hAnsi="仿宋" w:eastAsia="方正仿宋_GBK"/>
          <w:sz w:val="32"/>
          <w:szCs w:val="32"/>
        </w:rPr>
      </w:pPr>
      <w:bookmarkStart w:id="35" w:name="_Toc102275746"/>
      <w:bookmarkStart w:id="36" w:name="_Toc102104458"/>
      <w:bookmarkStart w:id="37" w:name="_Toc102102865"/>
      <w:bookmarkStart w:id="38" w:name="_Toc102102724"/>
      <w:r>
        <w:rPr>
          <w:rFonts w:hint="eastAsia" w:ascii="方正仿宋_GBK" w:hAnsi="仿宋" w:eastAsia="方正仿宋_GBK"/>
          <w:sz w:val="32"/>
          <w:szCs w:val="32"/>
        </w:rPr>
        <w:t>（2）推荐的社会评价指标</w:t>
      </w:r>
      <w:bookmarkEnd w:id="35"/>
      <w:bookmarkEnd w:id="36"/>
      <w:bookmarkEnd w:id="37"/>
      <w:bookmarkEnd w:id="38"/>
      <w:r>
        <w:rPr>
          <w:rFonts w:hint="eastAsia" w:ascii="方正仿宋_GBK" w:hAnsi="仿宋" w:eastAsia="方正仿宋_GBK"/>
          <w:sz w:val="32"/>
          <w:szCs w:val="32"/>
        </w:rPr>
        <w:t>见表5-3.</w:t>
      </w:r>
    </w:p>
    <w:p>
      <w:pPr>
        <w:spacing w:line="240" w:lineRule="atLeast"/>
        <w:jc w:val="center"/>
        <w:rPr>
          <w:rFonts w:ascii="方正仿宋_GBK" w:hAnsi="仿宋" w:eastAsia="方正仿宋_GBK"/>
          <w:sz w:val="28"/>
          <w:szCs w:val="24"/>
        </w:rPr>
      </w:pPr>
      <w:r>
        <w:rPr>
          <w:rFonts w:hint="eastAsia" w:ascii="方正仿宋_GBK" w:hAnsi="仿宋" w:eastAsia="方正仿宋_GBK"/>
          <w:sz w:val="28"/>
          <w:szCs w:val="24"/>
        </w:rPr>
        <w:t>表5-3 征收风险综合评价表（参考）</w:t>
      </w:r>
    </w:p>
    <w:tbl>
      <w:tblPr>
        <w:tblStyle w:val="76"/>
        <w:tblW w:w="985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993"/>
        <w:gridCol w:w="991"/>
        <w:gridCol w:w="1135"/>
        <w:gridCol w:w="993"/>
        <w:gridCol w:w="993"/>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829" w:type="dxa"/>
            <w:vMerge w:val="restart"/>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主要风险因素</w:t>
            </w:r>
          </w:p>
        </w:tc>
        <w:tc>
          <w:tcPr>
            <w:tcW w:w="993" w:type="dxa"/>
            <w:vMerge w:val="restart"/>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权重（W）</w:t>
            </w:r>
          </w:p>
        </w:tc>
        <w:tc>
          <w:tcPr>
            <w:tcW w:w="4112" w:type="dxa"/>
            <w:gridSpan w:val="4"/>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风险发生的可能性（C）</w:t>
            </w:r>
          </w:p>
        </w:tc>
        <w:tc>
          <w:tcPr>
            <w:tcW w:w="916" w:type="dxa"/>
            <w:vMerge w:val="restart"/>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W×C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829" w:type="dxa"/>
            <w:vMerge w:val="continue"/>
            <w:vAlign w:val="center"/>
          </w:tcPr>
          <w:p>
            <w:pPr>
              <w:widowControl/>
              <w:jc w:val="left"/>
              <w:rPr>
                <w:rFonts w:ascii="方正仿宋_GBK" w:hAnsi="仿宋" w:eastAsia="方正仿宋_GBK" w:cs="宋体"/>
                <w:color w:val="000000"/>
                <w:kern w:val="0"/>
                <w:sz w:val="28"/>
                <w:szCs w:val="28"/>
              </w:rPr>
            </w:pPr>
          </w:p>
        </w:tc>
        <w:tc>
          <w:tcPr>
            <w:tcW w:w="993" w:type="dxa"/>
            <w:vMerge w:val="continue"/>
            <w:vAlign w:val="center"/>
          </w:tcPr>
          <w:p>
            <w:pPr>
              <w:widowControl/>
              <w:jc w:val="left"/>
              <w:rPr>
                <w:rFonts w:ascii="方正仿宋_GBK" w:hAnsi="仿宋" w:eastAsia="方正仿宋_GBK" w:cs="宋体"/>
                <w:color w:val="000000"/>
                <w:kern w:val="0"/>
                <w:sz w:val="28"/>
                <w:szCs w:val="28"/>
              </w:rPr>
            </w:pPr>
          </w:p>
        </w:tc>
        <w:tc>
          <w:tcPr>
            <w:tcW w:w="991" w:type="dxa"/>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无</w:t>
            </w:r>
          </w:p>
        </w:tc>
        <w:tc>
          <w:tcPr>
            <w:tcW w:w="1135" w:type="dxa"/>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小</w:t>
            </w:r>
          </w:p>
        </w:tc>
        <w:tc>
          <w:tcPr>
            <w:tcW w:w="993" w:type="dxa"/>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中</w:t>
            </w:r>
          </w:p>
        </w:tc>
        <w:tc>
          <w:tcPr>
            <w:tcW w:w="993" w:type="dxa"/>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大</w:t>
            </w:r>
          </w:p>
        </w:tc>
        <w:tc>
          <w:tcPr>
            <w:tcW w:w="916" w:type="dxa"/>
            <w:vMerge w:val="continue"/>
            <w:vAlign w:val="center"/>
          </w:tcPr>
          <w:p>
            <w:pPr>
              <w:widowControl/>
              <w:jc w:val="left"/>
              <w:rPr>
                <w:rFonts w:ascii="方正仿宋_GBK" w:hAnsi="仿宋" w:eastAsia="方正仿宋_GBK"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829" w:type="dxa"/>
            <w:vMerge w:val="continue"/>
            <w:vAlign w:val="center"/>
          </w:tcPr>
          <w:p>
            <w:pPr>
              <w:widowControl/>
              <w:jc w:val="left"/>
              <w:rPr>
                <w:rFonts w:ascii="方正仿宋_GBK" w:hAnsi="仿宋" w:eastAsia="方正仿宋_GBK" w:cs="宋体"/>
                <w:color w:val="000000"/>
                <w:kern w:val="0"/>
                <w:sz w:val="28"/>
                <w:szCs w:val="28"/>
              </w:rPr>
            </w:pPr>
          </w:p>
        </w:tc>
        <w:tc>
          <w:tcPr>
            <w:tcW w:w="993" w:type="dxa"/>
            <w:vMerge w:val="continue"/>
            <w:vAlign w:val="center"/>
          </w:tcPr>
          <w:p>
            <w:pPr>
              <w:widowControl/>
              <w:jc w:val="left"/>
              <w:rPr>
                <w:rFonts w:ascii="方正仿宋_GBK" w:hAnsi="仿宋" w:eastAsia="方正仿宋_GBK" w:cs="宋体"/>
                <w:color w:val="000000"/>
                <w:kern w:val="0"/>
                <w:sz w:val="28"/>
                <w:szCs w:val="28"/>
              </w:rPr>
            </w:pPr>
          </w:p>
        </w:tc>
        <w:tc>
          <w:tcPr>
            <w:tcW w:w="991" w:type="dxa"/>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0</w:t>
            </w:r>
          </w:p>
        </w:tc>
        <w:tc>
          <w:tcPr>
            <w:tcW w:w="1135" w:type="dxa"/>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0.33</w:t>
            </w:r>
          </w:p>
        </w:tc>
        <w:tc>
          <w:tcPr>
            <w:tcW w:w="993" w:type="dxa"/>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0.66</w:t>
            </w:r>
          </w:p>
        </w:tc>
        <w:tc>
          <w:tcPr>
            <w:tcW w:w="993" w:type="dxa"/>
            <w:shd w:val="clear" w:color="auto" w:fill="auto"/>
            <w:vAlign w:val="center"/>
          </w:tcPr>
          <w:p>
            <w:pPr>
              <w:widowControl/>
              <w:jc w:val="center"/>
              <w:rPr>
                <w:rFonts w:ascii="方正仿宋_GBK" w:hAnsi="仿宋" w:eastAsia="方正仿宋_GBK" w:cs="宋体"/>
                <w:b/>
                <w:color w:val="000000"/>
                <w:kern w:val="0"/>
                <w:sz w:val="28"/>
                <w:szCs w:val="28"/>
              </w:rPr>
            </w:pPr>
            <w:r>
              <w:rPr>
                <w:rFonts w:hint="eastAsia" w:ascii="方正仿宋_GBK" w:hAnsi="仿宋" w:eastAsia="方正仿宋_GBK" w:cs="宋体"/>
                <w:b/>
                <w:color w:val="000000"/>
                <w:kern w:val="0"/>
                <w:sz w:val="28"/>
                <w:szCs w:val="28"/>
              </w:rPr>
              <w:t>1</w:t>
            </w:r>
          </w:p>
        </w:tc>
        <w:tc>
          <w:tcPr>
            <w:tcW w:w="916" w:type="dxa"/>
            <w:vMerge w:val="continue"/>
            <w:vAlign w:val="center"/>
          </w:tcPr>
          <w:p>
            <w:pPr>
              <w:widowControl/>
              <w:jc w:val="left"/>
              <w:rPr>
                <w:rFonts w:ascii="方正仿宋_GBK" w:hAnsi="仿宋" w:eastAsia="方正仿宋_GBK"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立项审批程序</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产业政策、发展规划</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公众参与性</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征地补偿标准</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安置方案</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生产经营、劳动就业</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生活成本变化</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收入影响</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利益分配</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文化、生活习惯</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交通</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公共配套服务</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水、电、通信等管线基础设施</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环境保护</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rPr>
        <w:tc>
          <w:tcPr>
            <w:tcW w:w="3829" w:type="dxa"/>
            <w:shd w:val="clear" w:color="auto" w:fill="auto"/>
            <w:vAlign w:val="center"/>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w:t>
            </w: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1"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1135"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93" w:type="dxa"/>
            <w:shd w:val="clear" w:color="auto" w:fill="auto"/>
            <w:vAlign w:val="center"/>
          </w:tcPr>
          <w:p>
            <w:pPr>
              <w:widowControl/>
              <w:jc w:val="left"/>
              <w:rPr>
                <w:rFonts w:ascii="方正仿宋_GBK" w:hAnsi="仿宋" w:eastAsia="方正仿宋_GBK" w:cs="Calibri"/>
                <w:color w:val="000000"/>
                <w:kern w:val="0"/>
                <w:sz w:val="28"/>
                <w:szCs w:val="28"/>
              </w:rPr>
            </w:pPr>
          </w:p>
        </w:tc>
        <w:tc>
          <w:tcPr>
            <w:tcW w:w="916" w:type="dxa"/>
            <w:shd w:val="clear" w:color="auto" w:fill="auto"/>
            <w:vAlign w:val="center"/>
          </w:tcPr>
          <w:p>
            <w:pPr>
              <w:widowControl/>
              <w:jc w:val="left"/>
              <w:rPr>
                <w:rFonts w:ascii="方正仿宋_GBK" w:hAnsi="仿宋" w:eastAsia="方正仿宋_GBK"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934" w:type="dxa"/>
            <w:gridSpan w:val="6"/>
            <w:shd w:val="clear" w:color="auto" w:fill="auto"/>
          </w:tcPr>
          <w:p>
            <w:pPr>
              <w:widowControl/>
              <w:jc w:val="center"/>
              <w:rPr>
                <w:rFonts w:ascii="方正仿宋_GBK" w:hAnsi="仿宋" w:eastAsia="方正仿宋_GBK" w:cs="宋体"/>
                <w:color w:val="000000"/>
                <w:kern w:val="0"/>
                <w:sz w:val="28"/>
                <w:szCs w:val="28"/>
              </w:rPr>
            </w:pPr>
            <w:r>
              <w:rPr>
                <w:rFonts w:hint="eastAsia" w:ascii="方正仿宋_GBK" w:hAnsi="仿宋" w:eastAsia="方正仿宋_GBK" w:cs="宋体"/>
                <w:color w:val="000000"/>
                <w:kern w:val="0"/>
                <w:sz w:val="28"/>
                <w:szCs w:val="28"/>
              </w:rPr>
              <w:t>综合风险</w:t>
            </w:r>
          </w:p>
        </w:tc>
        <w:tc>
          <w:tcPr>
            <w:tcW w:w="916" w:type="dxa"/>
            <w:shd w:val="clear" w:color="auto" w:fill="auto"/>
            <w:vAlign w:val="center"/>
          </w:tcPr>
          <w:p>
            <w:pPr>
              <w:widowControl/>
              <w:jc w:val="center"/>
              <w:rPr>
                <w:rFonts w:ascii="方正仿宋_GBK" w:hAnsi="仿宋" w:eastAsia="方正仿宋_GBK" w:cs="宋体"/>
                <w:color w:val="000000"/>
                <w:kern w:val="0"/>
                <w:sz w:val="28"/>
                <w:szCs w:val="28"/>
              </w:rPr>
            </w:pPr>
          </w:p>
        </w:tc>
      </w:tr>
    </w:tbl>
    <w:p>
      <w:pPr>
        <w:spacing w:line="560" w:lineRule="exact"/>
        <w:ind w:firstLine="640" w:firstLineChars="200"/>
        <w:outlineLvl w:val="1"/>
        <w:rPr>
          <w:rFonts w:ascii="方正楷体_GBK" w:hAnsi="仿宋" w:eastAsia="方正楷体_GBK"/>
          <w:sz w:val="32"/>
          <w:szCs w:val="32"/>
        </w:rPr>
      </w:pPr>
      <w:bookmarkStart w:id="39" w:name="_Toc34393079"/>
      <w:r>
        <w:rPr>
          <w:rFonts w:hint="eastAsia" w:ascii="方正楷体_GBK" w:hAnsi="仿宋" w:eastAsia="方正楷体_GBK"/>
          <w:sz w:val="32"/>
          <w:szCs w:val="32"/>
        </w:rPr>
        <w:t>（五）社会稳定风险对策</w:t>
      </w:r>
      <w:bookmarkEnd w:id="39"/>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根据评估结果，在拟征收土地社会稳定风险研究中，不仅要分析项目用地可能面临的风险，而且要有针对性提出风险对策，编制化解风险的预案，避免社会稳定风险发生或将风险损失减低到最小程度，维护社会稳定和谐。</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拟征收土地社会稳定风险对策研究是制定防范社会稳定风险对策措施的重要组成部分。社会稳定风险对策研究成果的基本要求如下：</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1.风险对策应具针对性</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2.风险对策应有可行性</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3.风险对策必具经济性</w:t>
      </w:r>
    </w:p>
    <w:p>
      <w:pPr>
        <w:spacing w:line="560" w:lineRule="exact"/>
        <w:ind w:firstLine="560" w:firstLineChars="200"/>
        <w:jc w:val="center"/>
        <w:rPr>
          <w:rFonts w:ascii="方正仿宋_GBK" w:hAnsi="仿宋" w:eastAsia="方正仿宋_GBK"/>
          <w:sz w:val="28"/>
          <w:szCs w:val="28"/>
        </w:rPr>
      </w:pPr>
      <w:r>
        <w:rPr>
          <w:rFonts w:hint="eastAsia" w:ascii="方正仿宋_GBK" w:hAnsi="仿宋" w:eastAsia="方正仿宋_GBK"/>
          <w:sz w:val="28"/>
          <w:szCs w:val="28"/>
        </w:rPr>
        <w:t>表5-4  风险与对策汇总表</w:t>
      </w:r>
    </w:p>
    <w:tbl>
      <w:tblPr>
        <w:tblStyle w:val="76"/>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1403"/>
        <w:gridCol w:w="1607"/>
        <w:gridCol w:w="185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29"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主要风险因素</w:t>
            </w:r>
          </w:p>
        </w:tc>
        <w:tc>
          <w:tcPr>
            <w:tcW w:w="1403"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风险起因</w:t>
            </w:r>
          </w:p>
        </w:tc>
        <w:tc>
          <w:tcPr>
            <w:tcW w:w="1607"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风险程度</w:t>
            </w:r>
          </w:p>
        </w:tc>
        <w:tc>
          <w:tcPr>
            <w:tcW w:w="1855"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后果与影响</w:t>
            </w:r>
          </w:p>
        </w:tc>
        <w:tc>
          <w:tcPr>
            <w:tcW w:w="2144"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主要对策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29" w:type="dxa"/>
            <w:shd w:val="clear" w:color="auto" w:fill="auto"/>
            <w:vAlign w:val="center"/>
          </w:tcPr>
          <w:p>
            <w:pPr>
              <w:widowControl/>
              <w:jc w:val="center"/>
              <w:rPr>
                <w:rFonts w:ascii="方正仿宋_GBK" w:hAnsi="仿宋" w:eastAsia="方正仿宋_GBK"/>
                <w:kern w:val="0"/>
                <w:sz w:val="28"/>
                <w:szCs w:val="28"/>
              </w:rPr>
            </w:pPr>
            <w:r>
              <w:rPr>
                <w:rFonts w:hint="eastAsia" w:ascii="方正仿宋_GBK" w:hAnsi="仿宋" w:eastAsia="方正仿宋_GBK"/>
                <w:kern w:val="0"/>
                <w:sz w:val="28"/>
                <w:szCs w:val="28"/>
              </w:rPr>
              <w:t>A</w:t>
            </w:r>
          </w:p>
        </w:tc>
        <w:tc>
          <w:tcPr>
            <w:tcW w:w="1403" w:type="dxa"/>
            <w:shd w:val="clear" w:color="auto" w:fill="auto"/>
            <w:vAlign w:val="center"/>
          </w:tcPr>
          <w:p>
            <w:pPr>
              <w:widowControl/>
              <w:jc w:val="center"/>
              <w:rPr>
                <w:rFonts w:ascii="方正仿宋_GBK" w:hAnsi="仿宋" w:eastAsia="方正仿宋_GBK"/>
                <w:kern w:val="0"/>
                <w:sz w:val="28"/>
                <w:szCs w:val="28"/>
              </w:rPr>
            </w:pPr>
          </w:p>
        </w:tc>
        <w:tc>
          <w:tcPr>
            <w:tcW w:w="1607" w:type="dxa"/>
            <w:shd w:val="clear" w:color="auto" w:fill="auto"/>
            <w:vAlign w:val="center"/>
          </w:tcPr>
          <w:p>
            <w:pPr>
              <w:widowControl/>
              <w:jc w:val="center"/>
              <w:rPr>
                <w:rFonts w:ascii="方正仿宋_GBK" w:hAnsi="仿宋" w:eastAsia="方正仿宋_GBK"/>
                <w:kern w:val="0"/>
                <w:sz w:val="28"/>
                <w:szCs w:val="28"/>
              </w:rPr>
            </w:pPr>
          </w:p>
        </w:tc>
        <w:tc>
          <w:tcPr>
            <w:tcW w:w="1855" w:type="dxa"/>
            <w:shd w:val="clear" w:color="auto" w:fill="auto"/>
            <w:vAlign w:val="center"/>
          </w:tcPr>
          <w:p>
            <w:pPr>
              <w:widowControl/>
              <w:jc w:val="center"/>
              <w:rPr>
                <w:rFonts w:ascii="方正仿宋_GBK" w:hAnsi="仿宋" w:eastAsia="方正仿宋_GBK"/>
                <w:kern w:val="0"/>
                <w:sz w:val="28"/>
                <w:szCs w:val="28"/>
              </w:rPr>
            </w:pPr>
          </w:p>
        </w:tc>
        <w:tc>
          <w:tcPr>
            <w:tcW w:w="2144" w:type="dxa"/>
            <w:shd w:val="clear" w:color="auto" w:fill="auto"/>
            <w:vAlign w:val="center"/>
          </w:tcPr>
          <w:p>
            <w:pPr>
              <w:widowControl/>
              <w:jc w:val="center"/>
              <w:rPr>
                <w:rFonts w:ascii="方正仿宋_GBK" w:hAnsi="仿宋"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29" w:type="dxa"/>
            <w:shd w:val="clear" w:color="auto" w:fill="auto"/>
            <w:vAlign w:val="center"/>
          </w:tcPr>
          <w:p>
            <w:pPr>
              <w:widowControl/>
              <w:jc w:val="center"/>
              <w:rPr>
                <w:rFonts w:ascii="方正仿宋_GBK" w:hAnsi="仿宋" w:eastAsia="方正仿宋_GBK"/>
                <w:kern w:val="0"/>
                <w:sz w:val="28"/>
                <w:szCs w:val="28"/>
              </w:rPr>
            </w:pPr>
            <w:r>
              <w:rPr>
                <w:rFonts w:hint="eastAsia" w:ascii="方正仿宋_GBK" w:hAnsi="仿宋" w:eastAsia="方正仿宋_GBK"/>
                <w:kern w:val="0"/>
                <w:sz w:val="28"/>
                <w:szCs w:val="28"/>
              </w:rPr>
              <w:t>B</w:t>
            </w:r>
          </w:p>
        </w:tc>
        <w:tc>
          <w:tcPr>
            <w:tcW w:w="1403" w:type="dxa"/>
            <w:shd w:val="clear" w:color="auto" w:fill="auto"/>
            <w:vAlign w:val="center"/>
          </w:tcPr>
          <w:p>
            <w:pPr>
              <w:widowControl/>
              <w:jc w:val="center"/>
              <w:rPr>
                <w:rFonts w:ascii="方正仿宋_GBK" w:hAnsi="仿宋" w:eastAsia="方正仿宋_GBK"/>
                <w:kern w:val="0"/>
                <w:sz w:val="28"/>
                <w:szCs w:val="28"/>
              </w:rPr>
            </w:pPr>
          </w:p>
        </w:tc>
        <w:tc>
          <w:tcPr>
            <w:tcW w:w="1607" w:type="dxa"/>
            <w:shd w:val="clear" w:color="auto" w:fill="auto"/>
            <w:vAlign w:val="center"/>
          </w:tcPr>
          <w:p>
            <w:pPr>
              <w:widowControl/>
              <w:jc w:val="center"/>
              <w:rPr>
                <w:rFonts w:ascii="方正仿宋_GBK" w:hAnsi="仿宋" w:eastAsia="方正仿宋_GBK"/>
                <w:kern w:val="0"/>
                <w:sz w:val="28"/>
                <w:szCs w:val="28"/>
              </w:rPr>
            </w:pPr>
          </w:p>
        </w:tc>
        <w:tc>
          <w:tcPr>
            <w:tcW w:w="1855" w:type="dxa"/>
            <w:shd w:val="clear" w:color="auto" w:fill="auto"/>
            <w:vAlign w:val="center"/>
          </w:tcPr>
          <w:p>
            <w:pPr>
              <w:widowControl/>
              <w:jc w:val="center"/>
              <w:rPr>
                <w:rFonts w:ascii="方正仿宋_GBK" w:hAnsi="仿宋" w:eastAsia="方正仿宋_GBK"/>
                <w:kern w:val="0"/>
                <w:sz w:val="28"/>
                <w:szCs w:val="28"/>
              </w:rPr>
            </w:pPr>
          </w:p>
        </w:tc>
        <w:tc>
          <w:tcPr>
            <w:tcW w:w="2144" w:type="dxa"/>
            <w:shd w:val="clear" w:color="auto" w:fill="auto"/>
            <w:vAlign w:val="center"/>
          </w:tcPr>
          <w:p>
            <w:pPr>
              <w:widowControl/>
              <w:jc w:val="center"/>
              <w:rPr>
                <w:rFonts w:ascii="方正仿宋_GBK" w:hAnsi="仿宋"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29" w:type="dxa"/>
            <w:shd w:val="clear" w:color="auto" w:fill="auto"/>
            <w:vAlign w:val="center"/>
          </w:tcPr>
          <w:p>
            <w:pPr>
              <w:widowControl/>
              <w:jc w:val="center"/>
              <w:rPr>
                <w:rFonts w:ascii="方正仿宋_GBK" w:hAnsi="仿宋" w:eastAsia="方正仿宋_GBK"/>
                <w:kern w:val="0"/>
                <w:sz w:val="28"/>
                <w:szCs w:val="28"/>
              </w:rPr>
            </w:pPr>
            <w:r>
              <w:rPr>
                <w:rFonts w:hint="eastAsia" w:ascii="方正仿宋_GBK" w:hAnsi="仿宋" w:eastAsia="方正仿宋_GBK"/>
                <w:kern w:val="0"/>
                <w:sz w:val="28"/>
                <w:szCs w:val="28"/>
              </w:rPr>
              <w:t>… …</w:t>
            </w:r>
          </w:p>
        </w:tc>
        <w:tc>
          <w:tcPr>
            <w:tcW w:w="1403" w:type="dxa"/>
            <w:shd w:val="clear" w:color="auto" w:fill="auto"/>
            <w:vAlign w:val="center"/>
          </w:tcPr>
          <w:p>
            <w:pPr>
              <w:widowControl/>
              <w:jc w:val="center"/>
              <w:rPr>
                <w:rFonts w:ascii="方正仿宋_GBK" w:hAnsi="仿宋" w:eastAsia="方正仿宋_GBK"/>
                <w:kern w:val="0"/>
                <w:sz w:val="28"/>
                <w:szCs w:val="28"/>
              </w:rPr>
            </w:pPr>
          </w:p>
        </w:tc>
        <w:tc>
          <w:tcPr>
            <w:tcW w:w="1607" w:type="dxa"/>
            <w:shd w:val="clear" w:color="auto" w:fill="auto"/>
            <w:vAlign w:val="center"/>
          </w:tcPr>
          <w:p>
            <w:pPr>
              <w:widowControl/>
              <w:jc w:val="center"/>
              <w:rPr>
                <w:rFonts w:ascii="方正仿宋_GBK" w:hAnsi="仿宋" w:eastAsia="方正仿宋_GBK"/>
                <w:kern w:val="0"/>
                <w:sz w:val="28"/>
                <w:szCs w:val="28"/>
              </w:rPr>
            </w:pPr>
          </w:p>
        </w:tc>
        <w:tc>
          <w:tcPr>
            <w:tcW w:w="1855" w:type="dxa"/>
            <w:shd w:val="clear" w:color="auto" w:fill="auto"/>
            <w:vAlign w:val="center"/>
          </w:tcPr>
          <w:p>
            <w:pPr>
              <w:widowControl/>
              <w:jc w:val="center"/>
              <w:rPr>
                <w:rFonts w:ascii="方正仿宋_GBK" w:hAnsi="仿宋" w:eastAsia="方正仿宋_GBK"/>
                <w:kern w:val="0"/>
                <w:sz w:val="28"/>
                <w:szCs w:val="28"/>
              </w:rPr>
            </w:pPr>
          </w:p>
        </w:tc>
        <w:tc>
          <w:tcPr>
            <w:tcW w:w="2144" w:type="dxa"/>
            <w:shd w:val="clear" w:color="auto" w:fill="auto"/>
            <w:vAlign w:val="center"/>
          </w:tcPr>
          <w:p>
            <w:pPr>
              <w:widowControl/>
              <w:jc w:val="center"/>
              <w:rPr>
                <w:rFonts w:ascii="方正仿宋_GBK" w:hAnsi="仿宋" w:eastAsia="方正仿宋_GBK"/>
                <w:kern w:val="0"/>
                <w:sz w:val="28"/>
                <w:szCs w:val="28"/>
              </w:rPr>
            </w:pPr>
          </w:p>
        </w:tc>
      </w:tr>
    </w:tbl>
    <w:p>
      <w:pPr>
        <w:spacing w:line="560" w:lineRule="exact"/>
        <w:ind w:firstLine="640" w:firstLineChars="200"/>
        <w:outlineLvl w:val="1"/>
        <w:rPr>
          <w:rFonts w:ascii="方正楷体_GBK" w:hAnsi="仿宋" w:eastAsia="方正楷体_GBK"/>
          <w:sz w:val="32"/>
          <w:szCs w:val="32"/>
        </w:rPr>
      </w:pPr>
      <w:bookmarkStart w:id="40" w:name="_Toc34393080"/>
      <w:r>
        <w:rPr>
          <w:rFonts w:hint="eastAsia" w:ascii="方正楷体_GBK" w:hAnsi="仿宋" w:eastAsia="方正楷体_GBK"/>
          <w:sz w:val="32"/>
          <w:szCs w:val="32"/>
        </w:rPr>
        <w:t>（六）采取对策后社会稳定风险等级确定</w:t>
      </w:r>
      <w:bookmarkEnd w:id="40"/>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为便于掌握征收整体社会稳定风险的大小，应根据单因素的评估和分析结果，对征收的风险采取主要对策后确定其风险等级（参照表5-5确定），可将征收风险程度分为无风险、低风险、中风险、高风险四个风险等级，其中，社会稳定风险评估可以确定为无、小、中、大四个风险等级。</w:t>
      </w:r>
    </w:p>
    <w:p>
      <w:pPr>
        <w:spacing w:line="560" w:lineRule="exact"/>
        <w:ind w:firstLine="640" w:firstLineChars="200"/>
        <w:rPr>
          <w:rFonts w:ascii="方正仿宋_GBK" w:hAnsi="仿宋" w:eastAsia="方正仿宋_GBK"/>
          <w:sz w:val="32"/>
          <w:szCs w:val="32"/>
        </w:rPr>
      </w:pPr>
    </w:p>
    <w:p>
      <w:pPr>
        <w:spacing w:line="560" w:lineRule="exact"/>
        <w:ind w:firstLine="640" w:firstLineChars="200"/>
        <w:rPr>
          <w:rFonts w:ascii="方正仿宋_GBK" w:hAnsi="仿宋" w:eastAsia="方正仿宋_GBK"/>
          <w:sz w:val="32"/>
          <w:szCs w:val="32"/>
        </w:rPr>
      </w:pPr>
    </w:p>
    <w:p>
      <w:pPr>
        <w:spacing w:line="560" w:lineRule="exact"/>
        <w:ind w:firstLine="640" w:firstLineChars="200"/>
        <w:rPr>
          <w:rFonts w:ascii="方正仿宋_GBK" w:hAnsi="仿宋" w:eastAsia="方正仿宋_GBK"/>
          <w:sz w:val="32"/>
          <w:szCs w:val="32"/>
        </w:rPr>
      </w:pPr>
    </w:p>
    <w:p>
      <w:pPr>
        <w:spacing w:line="240" w:lineRule="atLeast"/>
        <w:jc w:val="center"/>
        <w:rPr>
          <w:rFonts w:ascii="方正仿宋_GBK" w:hAnsi="仿宋" w:eastAsia="方正仿宋_GBK"/>
          <w:sz w:val="28"/>
          <w:szCs w:val="24"/>
        </w:rPr>
      </w:pPr>
    </w:p>
    <w:p>
      <w:pPr>
        <w:spacing w:line="240" w:lineRule="atLeast"/>
        <w:jc w:val="center"/>
        <w:rPr>
          <w:rFonts w:ascii="方正仿宋_GBK" w:hAnsi="仿宋" w:eastAsia="方正仿宋_GBK"/>
          <w:sz w:val="24"/>
        </w:rPr>
      </w:pPr>
      <w:r>
        <w:rPr>
          <w:rFonts w:hint="eastAsia" w:ascii="方正仿宋_GBK" w:hAnsi="仿宋" w:eastAsia="方正仿宋_GBK"/>
          <w:sz w:val="28"/>
          <w:szCs w:val="24"/>
        </w:rPr>
        <w:t>表5-5 拟征收土地风险等级确定表</w:t>
      </w:r>
    </w:p>
    <w:tbl>
      <w:tblPr>
        <w:tblStyle w:val="76"/>
        <w:tblW w:w="864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0" w:type="dxa"/>
            <w:vMerge w:val="restart"/>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指标</w:t>
            </w:r>
          </w:p>
        </w:tc>
        <w:tc>
          <w:tcPr>
            <w:tcW w:w="1080" w:type="dxa"/>
            <w:vMerge w:val="restart"/>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权重（W）</w:t>
            </w:r>
          </w:p>
        </w:tc>
        <w:tc>
          <w:tcPr>
            <w:tcW w:w="4320" w:type="dxa"/>
            <w:gridSpan w:val="4"/>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风险发生的可能性（C）</w:t>
            </w:r>
          </w:p>
        </w:tc>
        <w:tc>
          <w:tcPr>
            <w:tcW w:w="1080" w:type="dxa"/>
            <w:vMerge w:val="restart"/>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采取的主要对策</w:t>
            </w:r>
          </w:p>
        </w:tc>
        <w:tc>
          <w:tcPr>
            <w:tcW w:w="1080" w:type="dxa"/>
            <w:vMerge w:val="restart"/>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W×C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0" w:type="dxa"/>
            <w:vMerge w:val="continue"/>
            <w:vAlign w:val="center"/>
          </w:tcPr>
          <w:p>
            <w:pPr>
              <w:widowControl/>
              <w:jc w:val="left"/>
              <w:rPr>
                <w:rFonts w:ascii="方正仿宋_GBK" w:hAnsi="仿宋" w:eastAsia="方正仿宋_GBK" w:cs="宋体"/>
                <w:kern w:val="0"/>
                <w:sz w:val="28"/>
                <w:szCs w:val="28"/>
              </w:rPr>
            </w:pPr>
          </w:p>
        </w:tc>
        <w:tc>
          <w:tcPr>
            <w:tcW w:w="1080" w:type="dxa"/>
            <w:vMerge w:val="continue"/>
            <w:vAlign w:val="center"/>
          </w:tcPr>
          <w:p>
            <w:pPr>
              <w:widowControl/>
              <w:jc w:val="left"/>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无</w:t>
            </w:r>
          </w:p>
        </w:tc>
        <w:tc>
          <w:tcPr>
            <w:tcW w:w="1080"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小</w:t>
            </w:r>
          </w:p>
        </w:tc>
        <w:tc>
          <w:tcPr>
            <w:tcW w:w="1080"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中</w:t>
            </w:r>
          </w:p>
        </w:tc>
        <w:tc>
          <w:tcPr>
            <w:tcW w:w="1080"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大</w:t>
            </w:r>
          </w:p>
        </w:tc>
        <w:tc>
          <w:tcPr>
            <w:tcW w:w="1080" w:type="dxa"/>
            <w:vMerge w:val="continue"/>
            <w:vAlign w:val="center"/>
          </w:tcPr>
          <w:p>
            <w:pPr>
              <w:widowControl/>
              <w:jc w:val="left"/>
              <w:rPr>
                <w:rFonts w:ascii="方正仿宋_GBK" w:hAnsi="仿宋" w:eastAsia="方正仿宋_GBK" w:cs="宋体"/>
                <w:kern w:val="0"/>
                <w:sz w:val="28"/>
                <w:szCs w:val="28"/>
              </w:rPr>
            </w:pPr>
          </w:p>
        </w:tc>
        <w:tc>
          <w:tcPr>
            <w:tcW w:w="1080" w:type="dxa"/>
            <w:vMerge w:val="continue"/>
            <w:vAlign w:val="center"/>
          </w:tcPr>
          <w:p>
            <w:pPr>
              <w:widowControl/>
              <w:jc w:val="left"/>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0" w:type="dxa"/>
            <w:vMerge w:val="continue"/>
            <w:vAlign w:val="center"/>
          </w:tcPr>
          <w:p>
            <w:pPr>
              <w:widowControl/>
              <w:jc w:val="left"/>
              <w:rPr>
                <w:rFonts w:ascii="方正仿宋_GBK" w:hAnsi="仿宋" w:eastAsia="方正仿宋_GBK" w:cs="宋体"/>
                <w:kern w:val="0"/>
                <w:sz w:val="28"/>
                <w:szCs w:val="28"/>
              </w:rPr>
            </w:pPr>
          </w:p>
        </w:tc>
        <w:tc>
          <w:tcPr>
            <w:tcW w:w="1080" w:type="dxa"/>
            <w:vMerge w:val="continue"/>
            <w:vAlign w:val="center"/>
          </w:tcPr>
          <w:p>
            <w:pPr>
              <w:widowControl/>
              <w:jc w:val="left"/>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0</w:t>
            </w:r>
          </w:p>
        </w:tc>
        <w:tc>
          <w:tcPr>
            <w:tcW w:w="1080"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0.33</w:t>
            </w:r>
          </w:p>
        </w:tc>
        <w:tc>
          <w:tcPr>
            <w:tcW w:w="1080"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0.66</w:t>
            </w:r>
          </w:p>
        </w:tc>
        <w:tc>
          <w:tcPr>
            <w:tcW w:w="1080" w:type="dxa"/>
            <w:shd w:val="clear" w:color="auto" w:fill="auto"/>
            <w:vAlign w:val="center"/>
          </w:tcPr>
          <w:p>
            <w:pPr>
              <w:widowControl/>
              <w:jc w:val="center"/>
              <w:rPr>
                <w:rFonts w:ascii="方正仿宋_GBK" w:hAnsi="仿宋" w:eastAsia="方正仿宋_GBK" w:cs="宋体"/>
                <w:b/>
                <w:kern w:val="0"/>
                <w:sz w:val="28"/>
                <w:szCs w:val="28"/>
              </w:rPr>
            </w:pPr>
            <w:r>
              <w:rPr>
                <w:rFonts w:hint="eastAsia" w:ascii="方正仿宋_GBK" w:hAnsi="仿宋" w:eastAsia="方正仿宋_GBK" w:cs="宋体"/>
                <w:b/>
                <w:kern w:val="0"/>
                <w:sz w:val="28"/>
                <w:szCs w:val="28"/>
              </w:rPr>
              <w:t>1</w:t>
            </w:r>
          </w:p>
        </w:tc>
        <w:tc>
          <w:tcPr>
            <w:tcW w:w="1080" w:type="dxa"/>
            <w:vMerge w:val="continue"/>
            <w:vAlign w:val="center"/>
          </w:tcPr>
          <w:p>
            <w:pPr>
              <w:widowControl/>
              <w:jc w:val="left"/>
              <w:rPr>
                <w:rFonts w:ascii="方正仿宋_GBK" w:hAnsi="仿宋" w:eastAsia="方正仿宋_GBK" w:cs="宋体"/>
                <w:kern w:val="0"/>
                <w:sz w:val="28"/>
                <w:szCs w:val="28"/>
              </w:rPr>
            </w:pPr>
          </w:p>
        </w:tc>
        <w:tc>
          <w:tcPr>
            <w:tcW w:w="1080" w:type="dxa"/>
            <w:vMerge w:val="continue"/>
            <w:vAlign w:val="center"/>
          </w:tcPr>
          <w:p>
            <w:pPr>
              <w:widowControl/>
              <w:jc w:val="left"/>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0" w:type="dxa"/>
            <w:shd w:val="clear" w:color="auto" w:fill="auto"/>
          </w:tcPr>
          <w:p>
            <w:pPr>
              <w:widowControl/>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0" w:type="dxa"/>
            <w:shd w:val="clear" w:color="auto" w:fill="auto"/>
          </w:tcPr>
          <w:p>
            <w:pPr>
              <w:widowControl/>
              <w:jc w:val="left"/>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080" w:type="dxa"/>
            <w:shd w:val="clear" w:color="auto" w:fill="auto"/>
          </w:tcPr>
          <w:p>
            <w:pPr>
              <w:widowControl/>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0" w:type="dxa"/>
            <w:shd w:val="clear" w:color="auto" w:fill="auto"/>
          </w:tcPr>
          <w:p>
            <w:pPr>
              <w:widowControl/>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c>
          <w:tcPr>
            <w:tcW w:w="1080"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60" w:type="dxa"/>
            <w:gridSpan w:val="7"/>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采取对策后综合风险</w:t>
            </w:r>
          </w:p>
        </w:tc>
        <w:tc>
          <w:tcPr>
            <w:tcW w:w="1080" w:type="dxa"/>
            <w:shd w:val="clear" w:color="auto" w:fill="auto"/>
            <w:vAlign w:val="center"/>
          </w:tcPr>
          <w:p>
            <w:pPr>
              <w:widowControl/>
              <w:jc w:val="center"/>
              <w:rPr>
                <w:rFonts w:ascii="方正仿宋_GBK" w:hAnsi="仿宋"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60" w:type="dxa"/>
            <w:gridSpan w:val="7"/>
            <w:shd w:val="clear" w:color="auto" w:fill="auto"/>
            <w:vAlign w:val="center"/>
          </w:tcPr>
          <w:p>
            <w:pPr>
              <w:widowControl/>
              <w:jc w:val="center"/>
              <w:rPr>
                <w:rFonts w:ascii="方正仿宋_GBK" w:hAnsi="仿宋" w:eastAsia="方正仿宋_GBK" w:cs="宋体"/>
                <w:kern w:val="0"/>
                <w:sz w:val="28"/>
                <w:szCs w:val="28"/>
              </w:rPr>
            </w:pPr>
            <w:r>
              <w:rPr>
                <w:rFonts w:hint="eastAsia" w:ascii="方正仿宋_GBK" w:hAnsi="仿宋" w:eastAsia="方正仿宋_GBK" w:cs="宋体"/>
                <w:kern w:val="0"/>
                <w:sz w:val="28"/>
                <w:szCs w:val="28"/>
              </w:rPr>
              <w:t>采取对策后综合风险等级</w:t>
            </w:r>
          </w:p>
        </w:tc>
        <w:tc>
          <w:tcPr>
            <w:tcW w:w="1080" w:type="dxa"/>
            <w:shd w:val="clear" w:color="auto" w:fill="auto"/>
            <w:vAlign w:val="center"/>
          </w:tcPr>
          <w:p>
            <w:pPr>
              <w:widowControl/>
              <w:jc w:val="center"/>
              <w:rPr>
                <w:rFonts w:ascii="方正仿宋_GBK" w:hAnsi="仿宋" w:eastAsia="方正仿宋_GBK" w:cs="宋体"/>
                <w:kern w:val="0"/>
                <w:sz w:val="28"/>
                <w:szCs w:val="28"/>
              </w:rPr>
            </w:pPr>
          </w:p>
        </w:tc>
      </w:tr>
    </w:tbl>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1.高风险：大部分群众对土地征收有意见、反应特别强烈，可能引发大规模群体性事件。</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2.中风险：部分群众对土地征收有意见、反应强烈，可能引发矛盾冲突。</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3.低风险：多数群众理解支持但少部分人对土地征收有意见，通过有效工作可防范和化解矛盾。</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4.无风险：全部群众理解支持土地征收项目，对补偿和安置方案均比较满意，土地征收行为对覆盖群众的影响甚至可忽略。</w:t>
      </w:r>
    </w:p>
    <w:p>
      <w:pPr>
        <w:spacing w:line="560" w:lineRule="exact"/>
        <w:ind w:firstLine="640" w:firstLineChars="200"/>
        <w:outlineLvl w:val="1"/>
        <w:rPr>
          <w:rFonts w:ascii="方正楷体_GBK" w:hAnsi="仿宋" w:eastAsia="方正楷体_GBK"/>
          <w:sz w:val="32"/>
          <w:szCs w:val="32"/>
        </w:rPr>
      </w:pPr>
      <w:bookmarkStart w:id="41" w:name="_Toc34393081"/>
      <w:r>
        <w:rPr>
          <w:rFonts w:hint="eastAsia" w:ascii="方正楷体_GBK" w:hAnsi="仿宋" w:eastAsia="方正楷体_GBK"/>
          <w:sz w:val="32"/>
          <w:szCs w:val="32"/>
        </w:rPr>
        <w:t>（七）社会稳定风险分析结论</w:t>
      </w:r>
      <w:bookmarkEnd w:id="41"/>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完成社会稳定风险识别、分析、评估和提出风险应对措施后，形成专项报告，作出总体评估结论，提出意见和建议。</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在充分调查研究、科学预测分析基础上，按照相关程序和民主集中制原则，对评估事项作出“准予实施”、“慎重实施”、“暂缓实施”、“不实施”的建议。</w:t>
      </w:r>
    </w:p>
    <w:p>
      <w:pPr>
        <w:spacing w:line="560" w:lineRule="exact"/>
        <w:ind w:firstLine="640" w:firstLineChars="200"/>
        <w:outlineLvl w:val="1"/>
        <w:rPr>
          <w:rFonts w:ascii="方正楷体_GBK" w:hAnsi="仿宋" w:eastAsia="方正楷体_GBK"/>
          <w:sz w:val="32"/>
          <w:szCs w:val="32"/>
        </w:rPr>
      </w:pPr>
      <w:bookmarkStart w:id="42" w:name="_Toc34393082"/>
      <w:r>
        <w:rPr>
          <w:rFonts w:hint="eastAsia" w:ascii="方正楷体_GBK" w:hAnsi="仿宋" w:eastAsia="方正楷体_GBK"/>
          <w:sz w:val="32"/>
          <w:szCs w:val="32"/>
        </w:rPr>
        <w:t>（八）社会稳定风险评估成果</w:t>
      </w:r>
      <w:bookmarkEnd w:id="42"/>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1.社会稳定风险评估报告</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2.评估附件、附图、照片、参考文献、外业调查资料等。</w:t>
      </w:r>
    </w:p>
    <w:p>
      <w:pPr>
        <w:autoSpaceDE w:val="0"/>
        <w:autoSpaceDN w:val="0"/>
        <w:adjustRightInd w:val="0"/>
        <w:spacing w:line="560" w:lineRule="exact"/>
        <w:ind w:firstLine="640" w:firstLineChars="200"/>
        <w:jc w:val="left"/>
        <w:outlineLvl w:val="0"/>
        <w:rPr>
          <w:rFonts w:ascii="黑体" w:hAnsi="黑体" w:eastAsia="黑体" w:cs="黑体"/>
          <w:kern w:val="0"/>
          <w:sz w:val="32"/>
          <w:szCs w:val="32"/>
        </w:rPr>
      </w:pPr>
      <w:bookmarkStart w:id="43" w:name="_Toc34393083"/>
      <w:bookmarkStart w:id="44" w:name="_Toc64114472"/>
      <w:bookmarkStart w:id="45" w:name="_Toc187435568"/>
      <w:r>
        <w:rPr>
          <w:rFonts w:hint="eastAsia" w:ascii="黑体" w:hAnsi="黑体" w:eastAsia="黑体" w:cs="黑体"/>
          <w:kern w:val="0"/>
          <w:sz w:val="32"/>
          <w:szCs w:val="32"/>
        </w:rPr>
        <w:t>六、拟征收土地社会稳定风险评估结果验收及应用</w:t>
      </w:r>
      <w:bookmarkEnd w:id="43"/>
    </w:p>
    <w:p>
      <w:pPr>
        <w:spacing w:line="560" w:lineRule="exact"/>
        <w:ind w:firstLine="640" w:firstLineChars="200"/>
        <w:outlineLvl w:val="1"/>
        <w:rPr>
          <w:rFonts w:ascii="方正楷体_GBK" w:hAnsi="仿宋" w:eastAsia="方正楷体_GBK"/>
          <w:sz w:val="32"/>
          <w:szCs w:val="32"/>
        </w:rPr>
      </w:pPr>
      <w:r>
        <w:rPr>
          <w:rFonts w:hint="eastAsia" w:ascii="方正楷体_GBK" w:hAnsi="仿宋" w:eastAsia="方正楷体_GBK"/>
          <w:sz w:val="32"/>
          <w:szCs w:val="32"/>
        </w:rPr>
        <w:t>（一）成果评审</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为保证土地征收社会稳定风险评估成果的质量，评估工作完成后，由县级以上人民政府组织信访、维稳、发改、自然资源、财政等相关部门召开评审会，对拟征收土地社会稳定风险评估报告进行审查论证，形成评审意见报县级人民政府决策。</w:t>
      </w:r>
    </w:p>
    <w:p>
      <w:pPr>
        <w:spacing w:line="560" w:lineRule="exact"/>
        <w:ind w:firstLine="640" w:firstLineChars="200"/>
        <w:outlineLvl w:val="1"/>
        <w:rPr>
          <w:rFonts w:ascii="方正楷体_GBK" w:hAnsi="仿宋" w:eastAsia="方正楷体_GBK"/>
          <w:sz w:val="32"/>
          <w:szCs w:val="32"/>
        </w:rPr>
      </w:pPr>
      <w:bookmarkStart w:id="46" w:name="_Toc34393084"/>
      <w:r>
        <w:rPr>
          <w:rFonts w:hint="eastAsia" w:ascii="方正楷体_GBK" w:hAnsi="仿宋" w:eastAsia="方正楷体_GBK"/>
          <w:sz w:val="32"/>
          <w:szCs w:val="32"/>
        </w:rPr>
        <w:t>（二）成果运用</w:t>
      </w:r>
      <w:bookmarkEnd w:id="46"/>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县级人民政府依照拟征收土地社会稳定风险评估结果，结合评审意见，对评估事项做出“准予实施”、“慎重实施”、“暂缓实施”、“不实施”的决定，并对预防和化解矛盾风险、做好维稳工作提出具体要求。</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对于评估事项作出“准予实施”决定的，相关部门制定防止产生新风险的规避措施和化解方案后，依法开展土地征收报批工作；</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对评估事项做出“慎重实施”决定的，作出决策实施的同时，在做好解释说服工作和妥善处理相关群众合理诉求的基础上，稳步开展土地征收报批工作；</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对于评估事项作出“暂缓实施”决定的，待采取有效的防范、化解风险措施后，重新评估；</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对于评估事项作出“不予实施”决定的，不得开展土地征收相关工作。</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对项目风险评估建立专项档案。档案内容包括：</w:t>
      </w:r>
    </w:p>
    <w:p>
      <w:pPr>
        <w:spacing w:line="560" w:lineRule="exact"/>
        <w:ind w:firstLine="640" w:firstLineChars="200"/>
        <w:rPr>
          <w:rFonts w:ascii="方正仿宋_GBK" w:hAnsi="仿宋" w:eastAsia="方正仿宋_GBK"/>
          <w:sz w:val="32"/>
          <w:szCs w:val="32"/>
        </w:rPr>
      </w:pPr>
      <w:r>
        <w:rPr>
          <w:rFonts w:ascii="方正仿宋_GBK" w:hAnsi="仿宋" w:eastAsia="方正仿宋_GBK"/>
          <w:sz w:val="32"/>
          <w:szCs w:val="32"/>
        </w:rPr>
        <w:t>1.</w:t>
      </w:r>
      <w:r>
        <w:rPr>
          <w:rFonts w:hint="eastAsia" w:ascii="方正仿宋_GBK" w:hAnsi="仿宋" w:eastAsia="方正仿宋_GBK"/>
          <w:sz w:val="32"/>
          <w:szCs w:val="32"/>
        </w:rPr>
        <w:t>项目名称</w:t>
      </w:r>
    </w:p>
    <w:p>
      <w:pPr>
        <w:spacing w:line="560" w:lineRule="exact"/>
        <w:ind w:firstLine="640" w:firstLineChars="200"/>
        <w:rPr>
          <w:rFonts w:ascii="方正仿宋_GBK" w:hAnsi="仿宋" w:eastAsia="方正仿宋_GBK"/>
          <w:sz w:val="32"/>
          <w:szCs w:val="32"/>
        </w:rPr>
      </w:pPr>
      <w:r>
        <w:rPr>
          <w:rFonts w:ascii="方正仿宋_GBK" w:hAnsi="仿宋" w:eastAsia="方正仿宋_GBK"/>
          <w:sz w:val="32"/>
          <w:szCs w:val="32"/>
        </w:rPr>
        <w:t>2.</w:t>
      </w:r>
      <w:r>
        <w:rPr>
          <w:rFonts w:hint="eastAsia" w:ascii="方正仿宋_GBK" w:hAnsi="仿宋" w:eastAsia="方正仿宋_GBK"/>
          <w:sz w:val="32"/>
          <w:szCs w:val="32"/>
        </w:rPr>
        <w:t>风险评估责任主体名称</w:t>
      </w:r>
    </w:p>
    <w:p>
      <w:pPr>
        <w:spacing w:line="560" w:lineRule="exact"/>
        <w:ind w:firstLine="640" w:firstLineChars="200"/>
        <w:rPr>
          <w:rFonts w:ascii="方正仿宋_GBK" w:hAnsi="仿宋" w:eastAsia="方正仿宋_GBK"/>
          <w:sz w:val="32"/>
          <w:szCs w:val="32"/>
        </w:rPr>
      </w:pPr>
      <w:r>
        <w:rPr>
          <w:rFonts w:ascii="方正仿宋_GBK" w:hAnsi="仿宋" w:eastAsia="方正仿宋_GBK"/>
          <w:sz w:val="32"/>
          <w:szCs w:val="32"/>
        </w:rPr>
        <w:t>3.</w:t>
      </w:r>
      <w:r>
        <w:rPr>
          <w:rFonts w:hint="eastAsia" w:ascii="方正仿宋_GBK" w:hAnsi="仿宋" w:eastAsia="方正仿宋_GBK"/>
          <w:sz w:val="32"/>
          <w:szCs w:val="32"/>
        </w:rPr>
        <w:t>风险评估领导小组组成人员名单</w:t>
      </w:r>
    </w:p>
    <w:p>
      <w:pPr>
        <w:spacing w:line="560" w:lineRule="exact"/>
        <w:ind w:firstLine="640" w:firstLineChars="200"/>
        <w:rPr>
          <w:rFonts w:ascii="方正仿宋_GBK" w:hAnsi="仿宋" w:eastAsia="方正仿宋_GBK"/>
          <w:sz w:val="32"/>
          <w:szCs w:val="32"/>
        </w:rPr>
      </w:pPr>
      <w:r>
        <w:rPr>
          <w:rFonts w:ascii="方正仿宋_GBK" w:hAnsi="仿宋" w:eastAsia="方正仿宋_GBK"/>
          <w:sz w:val="32"/>
          <w:szCs w:val="32"/>
        </w:rPr>
        <w:t>4.</w:t>
      </w:r>
      <w:r>
        <w:rPr>
          <w:rFonts w:hint="eastAsia" w:ascii="方正仿宋_GBK" w:hAnsi="仿宋" w:eastAsia="方正仿宋_GBK"/>
          <w:sz w:val="32"/>
          <w:szCs w:val="32"/>
        </w:rPr>
        <w:t>风险评估方案</w:t>
      </w:r>
    </w:p>
    <w:p>
      <w:pPr>
        <w:spacing w:line="560" w:lineRule="exact"/>
        <w:ind w:firstLine="640" w:firstLineChars="200"/>
        <w:rPr>
          <w:rFonts w:ascii="方正仿宋_GBK" w:hAnsi="仿宋" w:eastAsia="方正仿宋_GBK"/>
          <w:sz w:val="32"/>
          <w:szCs w:val="32"/>
        </w:rPr>
      </w:pPr>
      <w:r>
        <w:rPr>
          <w:rFonts w:ascii="方正仿宋_GBK" w:hAnsi="仿宋" w:eastAsia="方正仿宋_GBK"/>
          <w:sz w:val="32"/>
          <w:szCs w:val="32"/>
        </w:rPr>
        <w:t>5.</w:t>
      </w:r>
      <w:r>
        <w:rPr>
          <w:rFonts w:hint="eastAsia" w:ascii="方正仿宋_GBK" w:hAnsi="仿宋" w:eastAsia="方正仿宋_GBK"/>
          <w:sz w:val="32"/>
          <w:szCs w:val="32"/>
        </w:rPr>
        <w:t>风险评估报告</w:t>
      </w:r>
    </w:p>
    <w:p>
      <w:pPr>
        <w:spacing w:line="560" w:lineRule="exact"/>
        <w:ind w:firstLine="640" w:firstLineChars="200"/>
        <w:rPr>
          <w:rFonts w:ascii="方正仿宋_GBK" w:hAnsi="仿宋" w:eastAsia="方正仿宋_GBK"/>
          <w:sz w:val="32"/>
          <w:szCs w:val="32"/>
        </w:rPr>
      </w:pPr>
      <w:r>
        <w:rPr>
          <w:rFonts w:ascii="方正仿宋_GBK" w:hAnsi="仿宋" w:eastAsia="方正仿宋_GBK"/>
          <w:sz w:val="32"/>
          <w:szCs w:val="32"/>
        </w:rPr>
        <w:t>6.</w:t>
      </w:r>
      <w:r>
        <w:rPr>
          <w:rFonts w:hint="eastAsia" w:ascii="方正仿宋_GBK" w:hAnsi="仿宋" w:eastAsia="方正仿宋_GBK"/>
          <w:sz w:val="32"/>
          <w:szCs w:val="32"/>
        </w:rPr>
        <w:t>化解稳定风险的工作预案</w:t>
      </w:r>
    </w:p>
    <w:p>
      <w:pPr>
        <w:spacing w:line="560" w:lineRule="exact"/>
        <w:ind w:firstLine="640" w:firstLineChars="200"/>
        <w:rPr>
          <w:rFonts w:ascii="方正仿宋_GBK" w:hAnsi="仿宋" w:eastAsia="方正仿宋_GBK"/>
          <w:sz w:val="32"/>
          <w:szCs w:val="32"/>
        </w:rPr>
      </w:pPr>
      <w:r>
        <w:rPr>
          <w:rFonts w:ascii="方正仿宋_GBK" w:hAnsi="仿宋" w:eastAsia="方正仿宋_GBK"/>
          <w:sz w:val="32"/>
          <w:szCs w:val="32"/>
        </w:rPr>
        <w:t>7.</w:t>
      </w:r>
      <w:r>
        <w:rPr>
          <w:rFonts w:hint="eastAsia" w:ascii="方正仿宋_GBK" w:hAnsi="仿宋" w:eastAsia="方正仿宋_GBK"/>
          <w:sz w:val="32"/>
          <w:szCs w:val="32"/>
        </w:rPr>
        <w:t>县级人民政府根据评估结果对项目的决策</w:t>
      </w:r>
    </w:p>
    <w:p>
      <w:pPr>
        <w:spacing w:line="560" w:lineRule="exact"/>
        <w:ind w:firstLine="640" w:firstLineChars="200"/>
        <w:rPr>
          <w:rFonts w:ascii="方正仿宋_GBK" w:hAnsi="仿宋" w:eastAsia="方正仿宋_GBK"/>
          <w:sz w:val="32"/>
          <w:szCs w:val="32"/>
        </w:rPr>
      </w:pPr>
      <w:r>
        <w:rPr>
          <w:rFonts w:ascii="方正仿宋_GBK" w:hAnsi="仿宋" w:eastAsia="方正仿宋_GBK"/>
          <w:sz w:val="32"/>
          <w:szCs w:val="32"/>
        </w:rPr>
        <w:t>8.</w:t>
      </w:r>
      <w:r>
        <w:rPr>
          <w:rFonts w:hint="eastAsia" w:ascii="方正仿宋_GBK" w:hAnsi="仿宋" w:eastAsia="方正仿宋_GBK"/>
          <w:sz w:val="32"/>
          <w:szCs w:val="32"/>
        </w:rPr>
        <w:t>其他需要备案的内容</w:t>
      </w:r>
    </w:p>
    <w:p>
      <w:pPr>
        <w:spacing w:line="560" w:lineRule="exact"/>
        <w:ind w:firstLine="640" w:firstLineChars="200"/>
        <w:outlineLvl w:val="1"/>
        <w:rPr>
          <w:rFonts w:ascii="方正楷体_GBK" w:hAnsi="仿宋" w:eastAsia="方正楷体_GBK"/>
          <w:sz w:val="32"/>
          <w:szCs w:val="32"/>
        </w:rPr>
      </w:pPr>
      <w:bookmarkStart w:id="47" w:name="_Toc34393085"/>
      <w:r>
        <w:rPr>
          <w:rFonts w:hint="eastAsia" w:ascii="方正楷体_GBK" w:hAnsi="仿宋" w:eastAsia="方正楷体_GBK"/>
          <w:sz w:val="32"/>
          <w:szCs w:val="32"/>
        </w:rPr>
        <w:t>（三）成果跟踪监测</w:t>
      </w:r>
      <w:bookmarkEnd w:id="47"/>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县级以上人民政府对经评估付诸实施的征收土地行为，坚持做好全程跟踪并做好后续工作，及时发现并协调相关部门化解实施过程中遇到的矛盾和问题，应根据不同稳定风险程度制定相应的防范、化解措施和应急预案，全程跟踪，做好后续化解稳定风险工作，完善相应措施，确保决策、政策的正确贯彻执行和项目建设的顺利推进。各级各部门要充分尊重和运用评估结论，科学决策，防止和减少社会稳定风险发生。若发生影响社会稳定的重大事件，相关部门要立即启动应急预案，及时妥善处置。</w:t>
      </w:r>
    </w:p>
    <w:p>
      <w:pPr>
        <w:autoSpaceDE w:val="0"/>
        <w:autoSpaceDN w:val="0"/>
        <w:adjustRightInd w:val="0"/>
        <w:spacing w:line="560" w:lineRule="exact"/>
        <w:ind w:firstLine="640" w:firstLineChars="200"/>
        <w:jc w:val="left"/>
        <w:outlineLvl w:val="0"/>
        <w:rPr>
          <w:rFonts w:ascii="黑体" w:hAnsi="黑体" w:eastAsia="黑体" w:cs="黑体"/>
          <w:kern w:val="0"/>
          <w:sz w:val="32"/>
          <w:szCs w:val="32"/>
        </w:rPr>
      </w:pPr>
      <w:bookmarkStart w:id="48" w:name="_Toc34393086"/>
      <w:r>
        <w:rPr>
          <w:rFonts w:hint="eastAsia" w:ascii="黑体" w:hAnsi="黑体" w:eastAsia="黑体" w:cs="黑体"/>
          <w:kern w:val="0"/>
          <w:sz w:val="32"/>
          <w:szCs w:val="32"/>
        </w:rPr>
        <w:t>七、拟征收土地社会稳定风险评估责任追究</w:t>
      </w:r>
      <w:bookmarkEnd w:id="48"/>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凡涉及土地征收社会稳定风险评估工作的部门应积极主动落实风险评估的各项要求，对应进行社会稳定风险评估而未实施或者组织实施不力引发影响社</w:t>
      </w:r>
      <w:bookmarkStart w:id="50" w:name="_GoBack"/>
      <w:bookmarkEnd w:id="50"/>
      <w:r>
        <w:rPr>
          <w:rFonts w:hint="eastAsia" w:ascii="方正仿宋_GBK" w:hAnsi="仿宋" w:eastAsia="方正仿宋_GBK"/>
          <w:sz w:val="32"/>
          <w:szCs w:val="32"/>
        </w:rPr>
        <w:t>会稳定重大问题的，由县级以上人民政府按照《云南省重大事项社会稳定性风险评估责任追究办法》的有关规定追究相关责任人的责任。</w:t>
      </w:r>
    </w:p>
    <w:p>
      <w:pPr>
        <w:autoSpaceDE w:val="0"/>
        <w:autoSpaceDN w:val="0"/>
        <w:adjustRightInd w:val="0"/>
        <w:spacing w:line="560" w:lineRule="exact"/>
        <w:ind w:firstLine="640" w:firstLineChars="200"/>
        <w:jc w:val="left"/>
        <w:outlineLvl w:val="0"/>
        <w:rPr>
          <w:rFonts w:ascii="黑体" w:hAnsi="黑体" w:eastAsia="黑体" w:cs="黑体"/>
          <w:kern w:val="0"/>
          <w:sz w:val="32"/>
          <w:szCs w:val="32"/>
        </w:rPr>
      </w:pPr>
      <w:bookmarkStart w:id="49" w:name="_Toc34393087"/>
      <w:r>
        <w:rPr>
          <w:rFonts w:hint="eastAsia" w:ascii="黑体" w:hAnsi="黑体" w:eastAsia="黑体" w:cs="黑体"/>
          <w:kern w:val="0"/>
          <w:sz w:val="32"/>
          <w:szCs w:val="32"/>
        </w:rPr>
        <w:t>八、附件 拟征收土地社会稳定风险评估报告</w:t>
      </w:r>
      <w:bookmarkEnd w:id="49"/>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云南省拟征收土地社会稳定风险评估报告（参考）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第一章 拟征收土地社会稳定风险评估基本情况</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 xml:space="preserve">1.1 拟征收土地基本情况 </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1.2评估依据</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1.3评估主体</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第二章 拟征收土地社会稳定风险评估过程</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2.1评估过程和方法</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2.2风险调查</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2.3风险识别与分析</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2.4 风险评估</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2.5风险防范和化解的对策</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2.6采取对策措施后的风险等级确定</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2.7分析结论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第三章 拟征收土地社会稳定风险评估结论</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3.1拟征收土地存在的主要风险因素</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3.2拟征收土地合法性、合理性、可行性、可控性评估结论</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3.3拟征收土地的风险等级</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3.4拟征收土地主要风险防范和化解措施</w:t>
      </w:r>
    </w:p>
    <w:p>
      <w:pPr>
        <w:spacing w:line="560" w:lineRule="exact"/>
        <w:ind w:firstLine="640" w:firstLineChars="200"/>
        <w:rPr>
          <w:rFonts w:ascii="仿宋" w:hAnsi="仿宋" w:eastAsia="仿宋"/>
          <w:sz w:val="28"/>
          <w:szCs w:val="28"/>
        </w:rPr>
      </w:pPr>
      <w:r>
        <w:rPr>
          <w:rFonts w:hint="eastAsia" w:ascii="方正仿宋_GBK" w:hAnsi="仿宋" w:eastAsia="方正仿宋_GBK"/>
          <w:sz w:val="32"/>
          <w:szCs w:val="32"/>
        </w:rPr>
        <w:t>3.5风险事件应急预案与建议</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bookmarkEnd w:id="44"/>
    <w:bookmarkEnd w:id="45"/>
    <w:p>
      <w:pPr>
        <w:spacing w:line="560" w:lineRule="exact"/>
        <w:ind w:firstLine="560" w:firstLineChars="200"/>
        <w:outlineLvl w:val="3"/>
        <w:rPr>
          <w:rFonts w:ascii="仿宋" w:hAnsi="仿宋" w:eastAsia="仿宋"/>
          <w:sz w:val="28"/>
          <w:szCs w:val="28"/>
        </w:rPr>
      </w:pPr>
    </w:p>
    <w:sectPr>
      <w:pgSz w:w="11907" w:h="16840"/>
      <w:pgMar w:top="1440" w:right="1077" w:bottom="1440" w:left="1797"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Times">
    <w:altName w:val="CG Times"/>
    <w:panose1 w:val="02020603050405020304"/>
    <w:charset w:val="00"/>
    <w:family w:val="roman"/>
    <w:pitch w:val="default"/>
    <w:sig w:usb0="00000000" w:usb1="00000000" w:usb2="00000009" w:usb3="00000000" w:csb0="000001FF" w:csb1="00000000"/>
  </w:font>
  <w:font w:name="楷体_GB2312">
    <w:panose1 w:val="02010609030101010101"/>
    <w:charset w:val="86"/>
    <w:family w:val="roma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Verdana">
    <w:panose1 w:val="020B0604030504040204"/>
    <w:charset w:val="00"/>
    <w:family w:val="swiss"/>
    <w:pitch w:val="default"/>
    <w:sig w:usb0="00000287"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G Times">
    <w:panose1 w:val="020206030504050203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Fonts w:ascii="Times New Roman" w:hAnsi="Times New Roman" w:cs="Times New Roman"/>
        <w:sz w:val="28"/>
        <w:szCs w:val="28"/>
      </w:rPr>
    </w:pPr>
    <w:r>
      <w:rPr>
        <w:rStyle w:val="62"/>
        <w:rFonts w:ascii="Times New Roman" w:hAnsi="Times New Roman" w:cs="Times New Roman"/>
        <w:sz w:val="28"/>
        <w:szCs w:val="28"/>
      </w:rPr>
      <w:fldChar w:fldCharType="begin"/>
    </w:r>
    <w:r>
      <w:rPr>
        <w:rStyle w:val="62"/>
        <w:rFonts w:ascii="Times New Roman" w:hAnsi="Times New Roman" w:cs="Times New Roman"/>
        <w:sz w:val="28"/>
        <w:szCs w:val="28"/>
      </w:rPr>
      <w:instrText xml:space="preserve">PAGE  </w:instrText>
    </w:r>
    <w:r>
      <w:rPr>
        <w:rStyle w:val="62"/>
        <w:rFonts w:ascii="Times New Roman" w:hAnsi="Times New Roman" w:cs="Times New Roman"/>
        <w:sz w:val="28"/>
        <w:szCs w:val="28"/>
      </w:rPr>
      <w:fldChar w:fldCharType="separate"/>
    </w:r>
    <w:r>
      <w:rPr>
        <w:rStyle w:val="62"/>
        <w:rFonts w:ascii="Times New Roman" w:hAnsi="Times New Roman" w:cs="Times New Roman"/>
        <w:sz w:val="28"/>
        <w:szCs w:val="28"/>
      </w:rPr>
      <w:t>6</w:t>
    </w:r>
    <w:r>
      <w:rPr>
        <w:rStyle w:val="62"/>
        <w:rFonts w:ascii="Times New Roman" w:hAnsi="Times New Roman" w:cs="Times New Roman"/>
        <w:sz w:val="28"/>
        <w:szCs w:val="28"/>
      </w:rPr>
      <w:fldChar w:fldCharType="end"/>
    </w:r>
  </w:p>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rPr>
        <w:rStyle w:val="62"/>
      </w:rPr>
      <w:fldChar w:fldCharType="begin"/>
    </w:r>
    <w:r>
      <w:rPr>
        <w:rStyle w:val="62"/>
      </w:rPr>
      <w:instrText xml:space="preserve">PAGE  </w:instrText>
    </w:r>
    <w:r>
      <w:rPr>
        <w:rStyle w:val="6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13" w:firstLine="0"/>
      </w:pPr>
      <w:rPr>
        <w:rFonts w:hint="eastAsia" w:ascii="黑体" w:hAnsi="Times New Roman" w:eastAsia="黑体"/>
        <w:b w:val="0"/>
        <w:i w:val="0"/>
        <w:sz w:val="21"/>
      </w:rPr>
    </w:lvl>
    <w:lvl w:ilvl="1" w:tentative="0">
      <w:start w:val="1"/>
      <w:numFmt w:val="decimal"/>
      <w:isLgl/>
      <w:suff w:val="nothing"/>
      <w:lvlText w:val="%2　"/>
      <w:lvlJc w:val="left"/>
      <w:pPr>
        <w:ind w:left="13" w:firstLine="0"/>
      </w:pPr>
      <w:rPr>
        <w:rFonts w:hint="eastAsia" w:ascii="黑体" w:hAnsi="Times New Roman" w:eastAsia="黑体"/>
        <w:b w:val="0"/>
        <w:i w:val="0"/>
        <w:snapToGrid/>
        <w:spacing w:val="0"/>
        <w:w w:val="100"/>
        <w:kern w:val="21"/>
        <w:sz w:val="21"/>
      </w:rPr>
    </w:lvl>
    <w:lvl w:ilvl="2" w:tentative="0">
      <w:start w:val="1"/>
      <w:numFmt w:val="decimal"/>
      <w:pStyle w:val="221"/>
      <w:suff w:val="nothing"/>
      <w:lvlText w:val="%1%2.%3　"/>
      <w:lvlJc w:val="left"/>
      <w:pPr>
        <w:ind w:left="13" w:firstLine="0"/>
      </w:pPr>
      <w:rPr>
        <w:rFonts w:hint="eastAsia" w:ascii="黑体" w:hAnsi="Times New Roman" w:eastAsia="黑体"/>
        <w:b w:val="0"/>
        <w:i w:val="0"/>
        <w:sz w:val="21"/>
      </w:rPr>
    </w:lvl>
    <w:lvl w:ilvl="3" w:tentative="0">
      <w:start w:val="1"/>
      <w:numFmt w:val="decimal"/>
      <w:pStyle w:val="129"/>
      <w:suff w:val="nothing"/>
      <w:lvlText w:val="%1%2.%3.%4　"/>
      <w:lvlJc w:val="left"/>
      <w:pPr>
        <w:ind w:left="13" w:firstLine="0"/>
      </w:pPr>
      <w:rPr>
        <w:rFonts w:hint="eastAsia" w:ascii="黑体" w:hAnsi="Times New Roman" w:eastAsia="黑体"/>
        <w:b w:val="0"/>
        <w:i w:val="0"/>
        <w:sz w:val="21"/>
      </w:rPr>
    </w:lvl>
    <w:lvl w:ilvl="4" w:tentative="0">
      <w:start w:val="1"/>
      <w:numFmt w:val="decimal"/>
      <w:pStyle w:val="188"/>
      <w:suff w:val="nothing"/>
      <w:lvlText w:val="%1%2.%3.%4.%5　"/>
      <w:lvlJc w:val="left"/>
      <w:pPr>
        <w:ind w:left="13" w:firstLine="0"/>
      </w:pPr>
      <w:rPr>
        <w:rFonts w:hint="eastAsia" w:ascii="黑体" w:hAnsi="Times New Roman" w:eastAsia="黑体"/>
        <w:b w:val="0"/>
        <w:i w:val="0"/>
        <w:sz w:val="21"/>
      </w:rPr>
    </w:lvl>
    <w:lvl w:ilvl="5" w:tentative="0">
      <w:start w:val="1"/>
      <w:numFmt w:val="decimal"/>
      <w:pStyle w:val="198"/>
      <w:suff w:val="nothing"/>
      <w:lvlText w:val="%1%2.%3.%4.%5.%6　"/>
      <w:lvlJc w:val="left"/>
      <w:pPr>
        <w:ind w:left="13" w:firstLine="0"/>
      </w:pPr>
      <w:rPr>
        <w:rFonts w:hint="eastAsia" w:ascii="黑体" w:hAnsi="Times New Roman" w:eastAsia="黑体"/>
        <w:b w:val="0"/>
        <w:i w:val="0"/>
        <w:sz w:val="21"/>
      </w:rPr>
    </w:lvl>
    <w:lvl w:ilvl="6" w:tentative="0">
      <w:start w:val="1"/>
      <w:numFmt w:val="decimal"/>
      <w:pStyle w:val="208"/>
      <w:suff w:val="nothing"/>
      <w:lvlText w:val="%1%2.%3.%4.%5.%6.%7　"/>
      <w:lvlJc w:val="left"/>
      <w:pPr>
        <w:ind w:left="13" w:firstLine="0"/>
      </w:pPr>
      <w:rPr>
        <w:rFonts w:hint="eastAsia" w:ascii="黑体" w:hAnsi="Times New Roman" w:eastAsia="黑体"/>
        <w:b w:val="0"/>
        <w:i w:val="0"/>
        <w:sz w:val="21"/>
      </w:rPr>
    </w:lvl>
    <w:lvl w:ilvl="7" w:tentative="0">
      <w:start w:val="1"/>
      <w:numFmt w:val="decimal"/>
      <w:lvlText w:val="%1.%2.%3.%4.%5.%6.%7.%8"/>
      <w:lvlJc w:val="left"/>
      <w:pPr>
        <w:tabs>
          <w:tab w:val="left" w:pos="4407"/>
        </w:tabs>
        <w:ind w:left="4407" w:hanging="1418"/>
      </w:pPr>
      <w:rPr>
        <w:rFonts w:hint="eastAsia"/>
      </w:rPr>
    </w:lvl>
    <w:lvl w:ilvl="8" w:tentative="0">
      <w:start w:val="1"/>
      <w:numFmt w:val="decimal"/>
      <w:lvlText w:val="%1.%2.%3.%4.%5.%6.%7.%8.%9"/>
      <w:lvlJc w:val="left"/>
      <w:pPr>
        <w:tabs>
          <w:tab w:val="left" w:pos="5115"/>
        </w:tabs>
        <w:ind w:left="5115" w:hanging="1700"/>
      </w:pPr>
      <w:rPr>
        <w:rFonts w:hint="eastAsia"/>
      </w:rPr>
    </w:lvl>
  </w:abstractNum>
  <w:abstractNum w:abstractNumId="1">
    <w:nsid w:val="079102AD"/>
    <w:multiLevelType w:val="multilevel"/>
    <w:tmpl w:val="079102AD"/>
    <w:lvl w:ilvl="0" w:tentative="0">
      <w:start w:val="1"/>
      <w:numFmt w:val="decimal"/>
      <w:pStyle w:val="23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CC024C"/>
    <w:multiLevelType w:val="multilevel"/>
    <w:tmpl w:val="09CC024C"/>
    <w:lvl w:ilvl="0" w:tentative="0">
      <w:start w:val="1"/>
      <w:numFmt w:val="lowerLetter"/>
      <w:pStyle w:val="23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9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AE367E9"/>
    <w:multiLevelType w:val="multilevel"/>
    <w:tmpl w:val="0AE367E9"/>
    <w:lvl w:ilvl="0" w:tentative="0">
      <w:start w:val="1"/>
      <w:numFmt w:val="none"/>
      <w:pStyle w:val="19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22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1DBF583A"/>
    <w:multiLevelType w:val="multilevel"/>
    <w:tmpl w:val="1DBF583A"/>
    <w:lvl w:ilvl="0" w:tentative="0">
      <w:start w:val="1"/>
      <w:numFmt w:val="decimal"/>
      <w:pStyle w:val="23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22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96"/>
      <w:suff w:val="nothing"/>
      <w:lvlText w:val="%1.%2.%3.%4.%5　"/>
      <w:lvlJc w:val="left"/>
      <w:pPr>
        <w:ind w:left="0" w:firstLine="0"/>
      </w:pPr>
      <w:rPr>
        <w:rFonts w:hint="eastAsia" w:ascii="黑体" w:hAnsi="Times New Roman" w:eastAsia="黑体"/>
        <w:b w:val="0"/>
        <w:i w:val="0"/>
        <w:sz w:val="21"/>
      </w:rPr>
    </w:lvl>
    <w:lvl w:ilvl="5" w:tentative="0">
      <w:start w:val="1"/>
      <w:numFmt w:val="decimal"/>
      <w:pStyle w:val="20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22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6FE1FCF"/>
    <w:multiLevelType w:val="multilevel"/>
    <w:tmpl w:val="26FE1FCF"/>
    <w:lvl w:ilvl="0" w:tentative="0">
      <w:start w:val="1"/>
      <w:numFmt w:val="decimal"/>
      <w:pStyle w:val="101"/>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2A8F7113"/>
    <w:multiLevelType w:val="multilevel"/>
    <w:tmpl w:val="2A8F7113"/>
    <w:lvl w:ilvl="0" w:tentative="0">
      <w:start w:val="1"/>
      <w:numFmt w:val="upperLetter"/>
      <w:pStyle w:val="160"/>
      <w:suff w:val="space"/>
      <w:lvlText w:val="%1"/>
      <w:lvlJc w:val="left"/>
      <w:pPr>
        <w:ind w:left="623" w:hanging="425"/>
      </w:pPr>
      <w:rPr>
        <w:rFonts w:hint="eastAsia"/>
      </w:rPr>
    </w:lvl>
    <w:lvl w:ilvl="1" w:tentative="0">
      <w:start w:val="1"/>
      <w:numFmt w:val="decimal"/>
      <w:pStyle w:val="16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172"/>
      <w:suff w:val="nothing"/>
      <w:lvlText w:val="%1——"/>
      <w:lvlJc w:val="left"/>
      <w:pPr>
        <w:ind w:left="833" w:hanging="408"/>
      </w:pPr>
      <w:rPr>
        <w:rFonts w:hint="eastAsia"/>
      </w:rPr>
    </w:lvl>
    <w:lvl w:ilvl="1" w:tentative="0">
      <w:start w:val="1"/>
      <w:numFmt w:val="bullet"/>
      <w:pStyle w:val="174"/>
      <w:lvlText w:val=""/>
      <w:lvlJc w:val="left"/>
      <w:pPr>
        <w:tabs>
          <w:tab w:val="left" w:pos="760"/>
        </w:tabs>
        <w:ind w:left="1264" w:hanging="413"/>
      </w:pPr>
      <w:rPr>
        <w:rFonts w:hint="default" w:ascii="Symbol" w:hAnsi="Symbol"/>
        <w:color w:val="auto"/>
      </w:rPr>
    </w:lvl>
    <w:lvl w:ilvl="2" w:tentative="0">
      <w:start w:val="1"/>
      <w:numFmt w:val="bullet"/>
      <w:pStyle w:val="17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7660336"/>
    <w:multiLevelType w:val="multilevel"/>
    <w:tmpl w:val="37660336"/>
    <w:lvl w:ilvl="0" w:tentative="0">
      <w:start w:val="1"/>
      <w:numFmt w:val="bullet"/>
      <w:pStyle w:val="98"/>
      <w:lvlText w:val=""/>
      <w:lvlJc w:val="left"/>
      <w:pPr>
        <w:tabs>
          <w:tab w:val="left" w:pos="648"/>
        </w:tabs>
        <w:ind w:left="648"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2">
    <w:nsid w:val="3D733618"/>
    <w:multiLevelType w:val="multilevel"/>
    <w:tmpl w:val="3D733618"/>
    <w:lvl w:ilvl="0" w:tentative="0">
      <w:start w:val="1"/>
      <w:numFmt w:val="decimal"/>
      <w:pStyle w:val="4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07E65F9"/>
    <w:multiLevelType w:val="multilevel"/>
    <w:tmpl w:val="407E65F9"/>
    <w:lvl w:ilvl="0" w:tentative="0">
      <w:start w:val="1"/>
      <w:numFmt w:val="none"/>
      <w:pStyle w:val="17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B733A5F"/>
    <w:multiLevelType w:val="multilevel"/>
    <w:tmpl w:val="4B733A5F"/>
    <w:lvl w:ilvl="0" w:tentative="0">
      <w:start w:val="1"/>
      <w:numFmt w:val="decimal"/>
      <w:pStyle w:val="19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2CA544A"/>
    <w:multiLevelType w:val="singleLevel"/>
    <w:tmpl w:val="52CA544A"/>
    <w:lvl w:ilvl="0" w:tentative="0">
      <w:start w:val="1"/>
      <w:numFmt w:val="decimal"/>
      <w:pStyle w:val="105"/>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6">
    <w:nsid w:val="5B076FDE"/>
    <w:multiLevelType w:val="multilevel"/>
    <w:tmpl w:val="5B076FDE"/>
    <w:lvl w:ilvl="0" w:tentative="0">
      <w:start w:val="1"/>
      <w:numFmt w:val="chineseCountingThousand"/>
      <w:lvlText w:val="第%1章"/>
      <w:lvlJc w:val="left"/>
      <w:pPr>
        <w:tabs>
          <w:tab w:val="left" w:pos="432"/>
        </w:tabs>
        <w:ind w:left="432" w:hanging="432"/>
      </w:pPr>
      <w:rPr>
        <w:rFonts w:hint="default" w:ascii="Arial" w:hAnsi="Arial" w:eastAsia="黑体"/>
        <w:b/>
        <w:i w:val="0"/>
        <w:color w:val="auto"/>
        <w:sz w:val="36"/>
      </w:rPr>
    </w:lvl>
    <w:lvl w:ilvl="1" w:tentative="0">
      <w:start w:val="1"/>
      <w:numFmt w:val="chineseCountingThousand"/>
      <w:lvlText w:val="%2、"/>
      <w:lvlJc w:val="left"/>
      <w:pPr>
        <w:tabs>
          <w:tab w:val="left" w:pos="578"/>
        </w:tabs>
        <w:ind w:left="578" w:hanging="578"/>
      </w:pPr>
      <w:rPr>
        <w:rFonts w:hint="default" w:ascii="Arial" w:hAnsi="Arial" w:eastAsia="黑体"/>
        <w:b/>
        <w:i w:val="0"/>
        <w:color w:val="auto"/>
        <w:sz w:val="30"/>
      </w:rPr>
    </w:lvl>
    <w:lvl w:ilvl="2" w:tentative="0">
      <w:start w:val="1"/>
      <w:numFmt w:val="decimal"/>
      <w:pStyle w:val="4"/>
      <w:lvlText w:val="%3"/>
      <w:lvlJc w:val="left"/>
      <w:pPr>
        <w:tabs>
          <w:tab w:val="left" w:pos="655"/>
        </w:tabs>
        <w:ind w:left="655" w:hanging="295"/>
      </w:pPr>
      <w:rPr>
        <w:rFonts w:hint="eastAsia"/>
      </w:rPr>
    </w:lvl>
    <w:lvl w:ilvl="3" w:tentative="0">
      <w:start w:val="1"/>
      <w:numFmt w:val="decimal"/>
      <w:lvlText w:val="%3.%4"/>
      <w:lvlJc w:val="left"/>
      <w:pPr>
        <w:tabs>
          <w:tab w:val="left" w:pos="864"/>
        </w:tabs>
        <w:ind w:left="864" w:hanging="297"/>
      </w:pPr>
      <w:rPr>
        <w:rFonts w:hint="eastAsia" w:eastAsia="黑体"/>
        <w:b/>
        <w:i w:val="0"/>
        <w:color w:val="auto"/>
        <w:sz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7">
    <w:nsid w:val="60B55DC2"/>
    <w:multiLevelType w:val="multilevel"/>
    <w:tmpl w:val="60B55DC2"/>
    <w:lvl w:ilvl="0" w:tentative="0">
      <w:start w:val="1"/>
      <w:numFmt w:val="upperLetter"/>
      <w:pStyle w:val="149"/>
      <w:lvlText w:val="%1"/>
      <w:lvlJc w:val="left"/>
      <w:pPr>
        <w:tabs>
          <w:tab w:val="left" w:pos="0"/>
        </w:tabs>
        <w:ind w:left="0" w:hanging="425"/>
      </w:pPr>
      <w:rPr>
        <w:rFonts w:hint="eastAsia"/>
      </w:rPr>
    </w:lvl>
    <w:lvl w:ilvl="1" w:tentative="0">
      <w:start w:val="1"/>
      <w:numFmt w:val="decimal"/>
      <w:pStyle w:val="15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2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14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6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4"/>
      <w:suff w:val="nothing"/>
      <w:lvlText w:val="%1.%2.%3　"/>
      <w:lvlJc w:val="left"/>
      <w:pPr>
        <w:ind w:left="0" w:firstLine="0"/>
      </w:pPr>
      <w:rPr>
        <w:rFonts w:hint="eastAsia" w:ascii="黑体" w:hAnsi="Times New Roman" w:eastAsia="黑体"/>
        <w:b w:val="0"/>
        <w:i w:val="0"/>
        <w:sz w:val="21"/>
      </w:rPr>
    </w:lvl>
    <w:lvl w:ilvl="3" w:tentative="0">
      <w:start w:val="1"/>
      <w:numFmt w:val="decimal"/>
      <w:pStyle w:val="151"/>
      <w:suff w:val="nothing"/>
      <w:lvlText w:val="%1.%2.%3.%4　"/>
      <w:lvlJc w:val="left"/>
      <w:pPr>
        <w:ind w:left="0" w:firstLine="0"/>
      </w:pPr>
      <w:rPr>
        <w:rFonts w:hint="eastAsia" w:ascii="黑体" w:hAnsi="Times New Roman" w:eastAsia="黑体"/>
        <w:b w:val="0"/>
        <w:i w:val="0"/>
        <w:sz w:val="21"/>
      </w:rPr>
    </w:lvl>
    <w:lvl w:ilvl="4" w:tentative="0">
      <w:start w:val="1"/>
      <w:numFmt w:val="decimal"/>
      <w:pStyle w:val="155"/>
      <w:suff w:val="nothing"/>
      <w:lvlText w:val="%1.%2.%3.%4.%5　"/>
      <w:lvlJc w:val="left"/>
      <w:pPr>
        <w:ind w:left="0" w:firstLine="0"/>
      </w:pPr>
      <w:rPr>
        <w:rFonts w:hint="eastAsia" w:ascii="黑体" w:hAnsi="Times New Roman" w:eastAsia="黑体"/>
        <w:b w:val="0"/>
        <w:i w:val="0"/>
        <w:sz w:val="21"/>
      </w:rPr>
    </w:lvl>
    <w:lvl w:ilvl="5" w:tentative="0">
      <w:start w:val="1"/>
      <w:numFmt w:val="decimal"/>
      <w:pStyle w:val="158"/>
      <w:suff w:val="nothing"/>
      <w:lvlText w:val="%1.%2.%3.%4.%5.%6　"/>
      <w:lvlJc w:val="left"/>
      <w:pPr>
        <w:ind w:left="0" w:firstLine="0"/>
      </w:pPr>
      <w:rPr>
        <w:rFonts w:hint="eastAsia" w:ascii="黑体" w:hAnsi="Times New Roman" w:eastAsia="黑体"/>
        <w:b w:val="0"/>
        <w:i w:val="0"/>
        <w:sz w:val="21"/>
      </w:rPr>
    </w:lvl>
    <w:lvl w:ilvl="6" w:tentative="0">
      <w:start w:val="1"/>
      <w:numFmt w:val="decimal"/>
      <w:pStyle w:val="16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C402C58"/>
    <w:multiLevelType w:val="multilevel"/>
    <w:tmpl w:val="6C402C58"/>
    <w:lvl w:ilvl="0" w:tentative="0">
      <w:start w:val="1"/>
      <w:numFmt w:val="decimal"/>
      <w:pStyle w:val="100"/>
      <w:lvlText w:val="Figure %1. "/>
      <w:lvlJc w:val="left"/>
      <w:pPr>
        <w:tabs>
          <w:tab w:val="left" w:pos="720"/>
        </w:tabs>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6CD32DA8"/>
    <w:multiLevelType w:val="singleLevel"/>
    <w:tmpl w:val="6CD32DA8"/>
    <w:lvl w:ilvl="0" w:tentative="0">
      <w:start w:val="1"/>
      <w:numFmt w:val="upperRoman"/>
      <w:pStyle w:val="111"/>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22">
    <w:nsid w:val="6D6C07CD"/>
    <w:multiLevelType w:val="multilevel"/>
    <w:tmpl w:val="6D6C07CD"/>
    <w:lvl w:ilvl="0" w:tentative="0">
      <w:start w:val="1"/>
      <w:numFmt w:val="lowerLetter"/>
      <w:pStyle w:val="167"/>
      <w:lvlText w:val="%1)"/>
      <w:lvlJc w:val="left"/>
      <w:pPr>
        <w:tabs>
          <w:tab w:val="left" w:pos="839"/>
        </w:tabs>
        <w:ind w:left="839" w:hanging="419"/>
      </w:pPr>
      <w:rPr>
        <w:rFonts w:hint="eastAsia" w:ascii="宋体" w:eastAsia="宋体"/>
        <w:b w:val="0"/>
        <w:i w:val="0"/>
        <w:sz w:val="21"/>
      </w:rPr>
    </w:lvl>
    <w:lvl w:ilvl="1" w:tentative="0">
      <w:start w:val="1"/>
      <w:numFmt w:val="decimal"/>
      <w:pStyle w:val="15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22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4">
    <w:nsid w:val="76933334"/>
    <w:multiLevelType w:val="multilevel"/>
    <w:tmpl w:val="76933334"/>
    <w:lvl w:ilvl="0" w:tentative="0">
      <w:start w:val="1"/>
      <w:numFmt w:val="none"/>
      <w:pStyle w:val="1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12"/>
  </w:num>
  <w:num w:numId="3">
    <w:abstractNumId w:val="11"/>
  </w:num>
  <w:num w:numId="4">
    <w:abstractNumId w:val="20"/>
  </w:num>
  <w:num w:numId="5">
    <w:abstractNumId w:val="8"/>
  </w:num>
  <w:num w:numId="6">
    <w:abstractNumId w:val="15"/>
  </w:num>
  <w:num w:numId="7">
    <w:abstractNumId w:val="21"/>
  </w:num>
  <w:num w:numId="8">
    <w:abstractNumId w:val="6"/>
  </w:num>
  <w:num w:numId="9">
    <w:abstractNumId w:val="0"/>
  </w:num>
  <w:num w:numId="10">
    <w:abstractNumId w:val="19"/>
  </w:num>
  <w:num w:numId="11">
    <w:abstractNumId w:val="17"/>
  </w:num>
  <w:num w:numId="12">
    <w:abstractNumId w:val="22"/>
  </w:num>
  <w:num w:numId="13">
    <w:abstractNumId w:val="9"/>
  </w:num>
  <w:num w:numId="14">
    <w:abstractNumId w:val="24"/>
  </w:num>
  <w:num w:numId="15">
    <w:abstractNumId w:val="10"/>
  </w:num>
  <w:num w:numId="16">
    <w:abstractNumId w:val="13"/>
  </w:num>
  <w:num w:numId="17">
    <w:abstractNumId w:val="3"/>
  </w:num>
  <w:num w:numId="18">
    <w:abstractNumId w:val="14"/>
  </w:num>
  <w:num w:numId="19">
    <w:abstractNumId w:val="2"/>
  </w:num>
  <w:num w:numId="20">
    <w:abstractNumId w:val="18"/>
  </w:num>
  <w:num w:numId="21">
    <w:abstractNumId w:val="4"/>
  </w:num>
  <w:num w:numId="22">
    <w:abstractNumId w:val="23"/>
  </w:num>
  <w:num w:numId="23">
    <w:abstractNumId w:val="7"/>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linkStyl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1449"/>
    <w:rsid w:val="000023D7"/>
    <w:rsid w:val="00003266"/>
    <w:rsid w:val="0000330A"/>
    <w:rsid w:val="000063BA"/>
    <w:rsid w:val="0001113A"/>
    <w:rsid w:val="0001135D"/>
    <w:rsid w:val="00015D86"/>
    <w:rsid w:val="0002136F"/>
    <w:rsid w:val="0002794F"/>
    <w:rsid w:val="00030743"/>
    <w:rsid w:val="00033A68"/>
    <w:rsid w:val="00040A7E"/>
    <w:rsid w:val="0004252E"/>
    <w:rsid w:val="00045F2A"/>
    <w:rsid w:val="00046712"/>
    <w:rsid w:val="00050A85"/>
    <w:rsid w:val="00051BA5"/>
    <w:rsid w:val="00052421"/>
    <w:rsid w:val="00056FD1"/>
    <w:rsid w:val="0006093C"/>
    <w:rsid w:val="00060A84"/>
    <w:rsid w:val="00064651"/>
    <w:rsid w:val="00065367"/>
    <w:rsid w:val="00066C0B"/>
    <w:rsid w:val="00072F84"/>
    <w:rsid w:val="00075E49"/>
    <w:rsid w:val="00076959"/>
    <w:rsid w:val="00082D04"/>
    <w:rsid w:val="000831D4"/>
    <w:rsid w:val="00085B86"/>
    <w:rsid w:val="000868B3"/>
    <w:rsid w:val="00087515"/>
    <w:rsid w:val="00092943"/>
    <w:rsid w:val="00094250"/>
    <w:rsid w:val="00094B01"/>
    <w:rsid w:val="000A16E5"/>
    <w:rsid w:val="000A44C6"/>
    <w:rsid w:val="000A648C"/>
    <w:rsid w:val="000A7C0C"/>
    <w:rsid w:val="000B12E4"/>
    <w:rsid w:val="000B566D"/>
    <w:rsid w:val="000C56C3"/>
    <w:rsid w:val="000C5809"/>
    <w:rsid w:val="000C78CC"/>
    <w:rsid w:val="000D1D9F"/>
    <w:rsid w:val="000D6F2C"/>
    <w:rsid w:val="000D7809"/>
    <w:rsid w:val="000E2389"/>
    <w:rsid w:val="000E5D65"/>
    <w:rsid w:val="000E6A50"/>
    <w:rsid w:val="000F3E9A"/>
    <w:rsid w:val="000F6087"/>
    <w:rsid w:val="000F62AA"/>
    <w:rsid w:val="000F652F"/>
    <w:rsid w:val="000F6F05"/>
    <w:rsid w:val="000F7EED"/>
    <w:rsid w:val="00100295"/>
    <w:rsid w:val="00100DE1"/>
    <w:rsid w:val="0010211C"/>
    <w:rsid w:val="00102B0D"/>
    <w:rsid w:val="001041CC"/>
    <w:rsid w:val="0010462A"/>
    <w:rsid w:val="00111617"/>
    <w:rsid w:val="001119DF"/>
    <w:rsid w:val="00114C2A"/>
    <w:rsid w:val="00125799"/>
    <w:rsid w:val="00126481"/>
    <w:rsid w:val="001273BA"/>
    <w:rsid w:val="00134B97"/>
    <w:rsid w:val="00135681"/>
    <w:rsid w:val="00135999"/>
    <w:rsid w:val="0013757B"/>
    <w:rsid w:val="00140EBB"/>
    <w:rsid w:val="00142F81"/>
    <w:rsid w:val="00143A93"/>
    <w:rsid w:val="0014546D"/>
    <w:rsid w:val="001478AE"/>
    <w:rsid w:val="001501F0"/>
    <w:rsid w:val="001514F5"/>
    <w:rsid w:val="001534E9"/>
    <w:rsid w:val="0015405B"/>
    <w:rsid w:val="00156042"/>
    <w:rsid w:val="00162651"/>
    <w:rsid w:val="00170F3F"/>
    <w:rsid w:val="00171E86"/>
    <w:rsid w:val="0017304E"/>
    <w:rsid w:val="001746BC"/>
    <w:rsid w:val="001823B5"/>
    <w:rsid w:val="00184598"/>
    <w:rsid w:val="001857AC"/>
    <w:rsid w:val="001929EB"/>
    <w:rsid w:val="001A418F"/>
    <w:rsid w:val="001A73A0"/>
    <w:rsid w:val="001B2241"/>
    <w:rsid w:val="001B313A"/>
    <w:rsid w:val="001C1CDF"/>
    <w:rsid w:val="001C3858"/>
    <w:rsid w:val="001C501B"/>
    <w:rsid w:val="001C5463"/>
    <w:rsid w:val="001C7B84"/>
    <w:rsid w:val="001D2137"/>
    <w:rsid w:val="001D2D83"/>
    <w:rsid w:val="001D4937"/>
    <w:rsid w:val="001D4ADC"/>
    <w:rsid w:val="001E0152"/>
    <w:rsid w:val="001E091D"/>
    <w:rsid w:val="001E1D91"/>
    <w:rsid w:val="001E3056"/>
    <w:rsid w:val="001E55EC"/>
    <w:rsid w:val="001F0224"/>
    <w:rsid w:val="001F10E8"/>
    <w:rsid w:val="001F1301"/>
    <w:rsid w:val="001F5296"/>
    <w:rsid w:val="001F7595"/>
    <w:rsid w:val="0020259E"/>
    <w:rsid w:val="00207744"/>
    <w:rsid w:val="00213CD6"/>
    <w:rsid w:val="00213EE3"/>
    <w:rsid w:val="00220053"/>
    <w:rsid w:val="0022344A"/>
    <w:rsid w:val="00224A1D"/>
    <w:rsid w:val="00225E33"/>
    <w:rsid w:val="00226141"/>
    <w:rsid w:val="00230869"/>
    <w:rsid w:val="00230A4D"/>
    <w:rsid w:val="00235128"/>
    <w:rsid w:val="00236634"/>
    <w:rsid w:val="00240AE6"/>
    <w:rsid w:val="00240F1E"/>
    <w:rsid w:val="00242B00"/>
    <w:rsid w:val="00243BEE"/>
    <w:rsid w:val="002440E2"/>
    <w:rsid w:val="00253542"/>
    <w:rsid w:val="00253986"/>
    <w:rsid w:val="0025432B"/>
    <w:rsid w:val="00265F9E"/>
    <w:rsid w:val="0027081C"/>
    <w:rsid w:val="00273A04"/>
    <w:rsid w:val="00273B7C"/>
    <w:rsid w:val="002755D4"/>
    <w:rsid w:val="00281019"/>
    <w:rsid w:val="002825D8"/>
    <w:rsid w:val="0028785D"/>
    <w:rsid w:val="00287A9F"/>
    <w:rsid w:val="00290319"/>
    <w:rsid w:val="00295B7A"/>
    <w:rsid w:val="002979B1"/>
    <w:rsid w:val="00297F21"/>
    <w:rsid w:val="002A0DF1"/>
    <w:rsid w:val="002A1D66"/>
    <w:rsid w:val="002A1DBF"/>
    <w:rsid w:val="002A24F1"/>
    <w:rsid w:val="002A26A0"/>
    <w:rsid w:val="002A5860"/>
    <w:rsid w:val="002B036F"/>
    <w:rsid w:val="002B138D"/>
    <w:rsid w:val="002B1BF2"/>
    <w:rsid w:val="002B2071"/>
    <w:rsid w:val="002B60DE"/>
    <w:rsid w:val="002C1158"/>
    <w:rsid w:val="002C38FA"/>
    <w:rsid w:val="002C6CDB"/>
    <w:rsid w:val="002C7319"/>
    <w:rsid w:val="002D08F2"/>
    <w:rsid w:val="002E50D8"/>
    <w:rsid w:val="002E65B8"/>
    <w:rsid w:val="002E7117"/>
    <w:rsid w:val="002F0288"/>
    <w:rsid w:val="002F082A"/>
    <w:rsid w:val="002F177D"/>
    <w:rsid w:val="002F7876"/>
    <w:rsid w:val="0030096C"/>
    <w:rsid w:val="0030242E"/>
    <w:rsid w:val="00304C25"/>
    <w:rsid w:val="003052B1"/>
    <w:rsid w:val="00307C2F"/>
    <w:rsid w:val="00310363"/>
    <w:rsid w:val="00311E46"/>
    <w:rsid w:val="003172CE"/>
    <w:rsid w:val="00322CF6"/>
    <w:rsid w:val="00323004"/>
    <w:rsid w:val="003238F1"/>
    <w:rsid w:val="00324632"/>
    <w:rsid w:val="00325245"/>
    <w:rsid w:val="003334A9"/>
    <w:rsid w:val="00333708"/>
    <w:rsid w:val="00334E93"/>
    <w:rsid w:val="0033571E"/>
    <w:rsid w:val="00336C5C"/>
    <w:rsid w:val="00337288"/>
    <w:rsid w:val="00343B29"/>
    <w:rsid w:val="00352526"/>
    <w:rsid w:val="00352661"/>
    <w:rsid w:val="0035420D"/>
    <w:rsid w:val="0036416E"/>
    <w:rsid w:val="0036545C"/>
    <w:rsid w:val="0036637B"/>
    <w:rsid w:val="00367221"/>
    <w:rsid w:val="003672D6"/>
    <w:rsid w:val="00375E24"/>
    <w:rsid w:val="00376AC6"/>
    <w:rsid w:val="00376F38"/>
    <w:rsid w:val="00380185"/>
    <w:rsid w:val="003811BC"/>
    <w:rsid w:val="00381529"/>
    <w:rsid w:val="00382508"/>
    <w:rsid w:val="00383516"/>
    <w:rsid w:val="003835D7"/>
    <w:rsid w:val="00383F3E"/>
    <w:rsid w:val="00383FCF"/>
    <w:rsid w:val="00384002"/>
    <w:rsid w:val="003858B2"/>
    <w:rsid w:val="00386DAF"/>
    <w:rsid w:val="00391217"/>
    <w:rsid w:val="00391CC2"/>
    <w:rsid w:val="003941E6"/>
    <w:rsid w:val="003A4EA8"/>
    <w:rsid w:val="003A7B9F"/>
    <w:rsid w:val="003B23E6"/>
    <w:rsid w:val="003B33B8"/>
    <w:rsid w:val="003B5DE8"/>
    <w:rsid w:val="003B6F7D"/>
    <w:rsid w:val="003B7D1C"/>
    <w:rsid w:val="003C71D2"/>
    <w:rsid w:val="003D3690"/>
    <w:rsid w:val="003D4783"/>
    <w:rsid w:val="003D5188"/>
    <w:rsid w:val="003D685B"/>
    <w:rsid w:val="003E18B8"/>
    <w:rsid w:val="003E1B93"/>
    <w:rsid w:val="003E2036"/>
    <w:rsid w:val="003E2389"/>
    <w:rsid w:val="003E2C27"/>
    <w:rsid w:val="003F3FCD"/>
    <w:rsid w:val="003F496E"/>
    <w:rsid w:val="003F5773"/>
    <w:rsid w:val="003F5D57"/>
    <w:rsid w:val="003F5DF0"/>
    <w:rsid w:val="003F5FDC"/>
    <w:rsid w:val="003F60A5"/>
    <w:rsid w:val="003F66F0"/>
    <w:rsid w:val="003F785C"/>
    <w:rsid w:val="00400C45"/>
    <w:rsid w:val="0040331C"/>
    <w:rsid w:val="0040577E"/>
    <w:rsid w:val="00406F2C"/>
    <w:rsid w:val="0041238D"/>
    <w:rsid w:val="00421A05"/>
    <w:rsid w:val="0042326A"/>
    <w:rsid w:val="00423395"/>
    <w:rsid w:val="0043186F"/>
    <w:rsid w:val="00436282"/>
    <w:rsid w:val="00436BFA"/>
    <w:rsid w:val="00436D89"/>
    <w:rsid w:val="00437378"/>
    <w:rsid w:val="004376A1"/>
    <w:rsid w:val="00437EF5"/>
    <w:rsid w:val="00440F10"/>
    <w:rsid w:val="00451978"/>
    <w:rsid w:val="004558D5"/>
    <w:rsid w:val="004561AA"/>
    <w:rsid w:val="0046129F"/>
    <w:rsid w:val="00461C94"/>
    <w:rsid w:val="0046583B"/>
    <w:rsid w:val="00465B9E"/>
    <w:rsid w:val="00466887"/>
    <w:rsid w:val="00474651"/>
    <w:rsid w:val="004763EA"/>
    <w:rsid w:val="00477DB7"/>
    <w:rsid w:val="00477E48"/>
    <w:rsid w:val="00480AB4"/>
    <w:rsid w:val="004840BA"/>
    <w:rsid w:val="00485BD2"/>
    <w:rsid w:val="00487DF9"/>
    <w:rsid w:val="00490862"/>
    <w:rsid w:val="00492060"/>
    <w:rsid w:val="00496374"/>
    <w:rsid w:val="004A1409"/>
    <w:rsid w:val="004A18D3"/>
    <w:rsid w:val="004A4C2A"/>
    <w:rsid w:val="004A5027"/>
    <w:rsid w:val="004A700A"/>
    <w:rsid w:val="004B4A1F"/>
    <w:rsid w:val="004B4B8E"/>
    <w:rsid w:val="004B69C5"/>
    <w:rsid w:val="004C0986"/>
    <w:rsid w:val="004C0B4A"/>
    <w:rsid w:val="004C2ACE"/>
    <w:rsid w:val="004C66EF"/>
    <w:rsid w:val="004D4BED"/>
    <w:rsid w:val="004D5A85"/>
    <w:rsid w:val="004E0274"/>
    <w:rsid w:val="004E10CA"/>
    <w:rsid w:val="004E29F7"/>
    <w:rsid w:val="004E3A04"/>
    <w:rsid w:val="004E413D"/>
    <w:rsid w:val="004F0692"/>
    <w:rsid w:val="004F0C5E"/>
    <w:rsid w:val="004F19C3"/>
    <w:rsid w:val="004F1D2B"/>
    <w:rsid w:val="004F28BD"/>
    <w:rsid w:val="004F7F2F"/>
    <w:rsid w:val="0050049B"/>
    <w:rsid w:val="0050610B"/>
    <w:rsid w:val="005074C1"/>
    <w:rsid w:val="00507AFF"/>
    <w:rsid w:val="005128D8"/>
    <w:rsid w:val="0051356E"/>
    <w:rsid w:val="005138F9"/>
    <w:rsid w:val="0051643F"/>
    <w:rsid w:val="00516E71"/>
    <w:rsid w:val="0051727E"/>
    <w:rsid w:val="00520789"/>
    <w:rsid w:val="00523DC2"/>
    <w:rsid w:val="00533FF5"/>
    <w:rsid w:val="0053429C"/>
    <w:rsid w:val="0053614E"/>
    <w:rsid w:val="00540846"/>
    <w:rsid w:val="00545914"/>
    <w:rsid w:val="0054651D"/>
    <w:rsid w:val="00547B1D"/>
    <w:rsid w:val="00550291"/>
    <w:rsid w:val="005520A6"/>
    <w:rsid w:val="0055449A"/>
    <w:rsid w:val="00556D1D"/>
    <w:rsid w:val="005616D0"/>
    <w:rsid w:val="00563B31"/>
    <w:rsid w:val="0056582C"/>
    <w:rsid w:val="00566EF9"/>
    <w:rsid w:val="00567DA7"/>
    <w:rsid w:val="00567FBD"/>
    <w:rsid w:val="00571F5B"/>
    <w:rsid w:val="00574F9C"/>
    <w:rsid w:val="00581A46"/>
    <w:rsid w:val="0058258E"/>
    <w:rsid w:val="00592C55"/>
    <w:rsid w:val="00592E9E"/>
    <w:rsid w:val="005A2245"/>
    <w:rsid w:val="005A4902"/>
    <w:rsid w:val="005A5F2E"/>
    <w:rsid w:val="005A6D54"/>
    <w:rsid w:val="005A6EA5"/>
    <w:rsid w:val="005B26A2"/>
    <w:rsid w:val="005B64D3"/>
    <w:rsid w:val="005C0922"/>
    <w:rsid w:val="005C0C3C"/>
    <w:rsid w:val="005C2127"/>
    <w:rsid w:val="005D08DB"/>
    <w:rsid w:val="005D6D50"/>
    <w:rsid w:val="005E0AC5"/>
    <w:rsid w:val="005E0B6B"/>
    <w:rsid w:val="005E190A"/>
    <w:rsid w:val="005E4EC4"/>
    <w:rsid w:val="005E5C8A"/>
    <w:rsid w:val="005E6D78"/>
    <w:rsid w:val="005E75D6"/>
    <w:rsid w:val="005F1669"/>
    <w:rsid w:val="005F6735"/>
    <w:rsid w:val="0060105C"/>
    <w:rsid w:val="006026F1"/>
    <w:rsid w:val="00612813"/>
    <w:rsid w:val="0061356B"/>
    <w:rsid w:val="00616456"/>
    <w:rsid w:val="00617B5D"/>
    <w:rsid w:val="00617EC2"/>
    <w:rsid w:val="00623BCE"/>
    <w:rsid w:val="00626600"/>
    <w:rsid w:val="006268EB"/>
    <w:rsid w:val="00627F10"/>
    <w:rsid w:val="00632958"/>
    <w:rsid w:val="00632BE1"/>
    <w:rsid w:val="00634783"/>
    <w:rsid w:val="00637DF1"/>
    <w:rsid w:val="006431DF"/>
    <w:rsid w:val="00644420"/>
    <w:rsid w:val="006453EF"/>
    <w:rsid w:val="00646F61"/>
    <w:rsid w:val="00647125"/>
    <w:rsid w:val="00647C12"/>
    <w:rsid w:val="00650CB0"/>
    <w:rsid w:val="006543F4"/>
    <w:rsid w:val="00657C74"/>
    <w:rsid w:val="0066057C"/>
    <w:rsid w:val="006614A4"/>
    <w:rsid w:val="00667BD0"/>
    <w:rsid w:val="00670456"/>
    <w:rsid w:val="0067097E"/>
    <w:rsid w:val="00670E39"/>
    <w:rsid w:val="00671685"/>
    <w:rsid w:val="0067563C"/>
    <w:rsid w:val="0068087D"/>
    <w:rsid w:val="00684777"/>
    <w:rsid w:val="00684AC6"/>
    <w:rsid w:val="006874FC"/>
    <w:rsid w:val="00690773"/>
    <w:rsid w:val="006A0D7A"/>
    <w:rsid w:val="006A1AA3"/>
    <w:rsid w:val="006A5280"/>
    <w:rsid w:val="006B0B26"/>
    <w:rsid w:val="006B1943"/>
    <w:rsid w:val="006B1968"/>
    <w:rsid w:val="006B33D3"/>
    <w:rsid w:val="006B3893"/>
    <w:rsid w:val="006B46F1"/>
    <w:rsid w:val="006B48EF"/>
    <w:rsid w:val="006C4D77"/>
    <w:rsid w:val="006C4FFC"/>
    <w:rsid w:val="006C6298"/>
    <w:rsid w:val="006D0F2E"/>
    <w:rsid w:val="006D1569"/>
    <w:rsid w:val="006E02FF"/>
    <w:rsid w:val="006E252B"/>
    <w:rsid w:val="006E3ADB"/>
    <w:rsid w:val="006E3BAF"/>
    <w:rsid w:val="006E555B"/>
    <w:rsid w:val="006E7EDA"/>
    <w:rsid w:val="006F306C"/>
    <w:rsid w:val="006F4367"/>
    <w:rsid w:val="006F63C7"/>
    <w:rsid w:val="006F6C6A"/>
    <w:rsid w:val="00701E67"/>
    <w:rsid w:val="00702338"/>
    <w:rsid w:val="00703C83"/>
    <w:rsid w:val="00704734"/>
    <w:rsid w:val="007049F9"/>
    <w:rsid w:val="0071232C"/>
    <w:rsid w:val="00712F0F"/>
    <w:rsid w:val="007174E5"/>
    <w:rsid w:val="00721075"/>
    <w:rsid w:val="00721449"/>
    <w:rsid w:val="00723A3E"/>
    <w:rsid w:val="0072427B"/>
    <w:rsid w:val="0072782B"/>
    <w:rsid w:val="00727E0C"/>
    <w:rsid w:val="007378F9"/>
    <w:rsid w:val="007411CA"/>
    <w:rsid w:val="007438CD"/>
    <w:rsid w:val="00743C5D"/>
    <w:rsid w:val="00747D22"/>
    <w:rsid w:val="00750372"/>
    <w:rsid w:val="007521C5"/>
    <w:rsid w:val="00757F2D"/>
    <w:rsid w:val="007604C5"/>
    <w:rsid w:val="0076175E"/>
    <w:rsid w:val="00761799"/>
    <w:rsid w:val="00764980"/>
    <w:rsid w:val="00764F03"/>
    <w:rsid w:val="00765A57"/>
    <w:rsid w:val="00767620"/>
    <w:rsid w:val="00771534"/>
    <w:rsid w:val="00771F47"/>
    <w:rsid w:val="00773E1E"/>
    <w:rsid w:val="00773F65"/>
    <w:rsid w:val="00781159"/>
    <w:rsid w:val="007831CB"/>
    <w:rsid w:val="00784434"/>
    <w:rsid w:val="00784D99"/>
    <w:rsid w:val="00790255"/>
    <w:rsid w:val="00790C48"/>
    <w:rsid w:val="007936C0"/>
    <w:rsid w:val="00795D69"/>
    <w:rsid w:val="00796A51"/>
    <w:rsid w:val="00796F31"/>
    <w:rsid w:val="007A03D2"/>
    <w:rsid w:val="007A0D27"/>
    <w:rsid w:val="007A0D78"/>
    <w:rsid w:val="007A155C"/>
    <w:rsid w:val="007A23BB"/>
    <w:rsid w:val="007A26B5"/>
    <w:rsid w:val="007A3E93"/>
    <w:rsid w:val="007A6231"/>
    <w:rsid w:val="007A7252"/>
    <w:rsid w:val="007B0A94"/>
    <w:rsid w:val="007B0B4B"/>
    <w:rsid w:val="007B3B4B"/>
    <w:rsid w:val="007C13AA"/>
    <w:rsid w:val="007C2717"/>
    <w:rsid w:val="007C4521"/>
    <w:rsid w:val="007C5F9C"/>
    <w:rsid w:val="007C75DC"/>
    <w:rsid w:val="007D0176"/>
    <w:rsid w:val="007D03B4"/>
    <w:rsid w:val="007D1460"/>
    <w:rsid w:val="007D3122"/>
    <w:rsid w:val="007D4850"/>
    <w:rsid w:val="007E5985"/>
    <w:rsid w:val="007F3245"/>
    <w:rsid w:val="007F332C"/>
    <w:rsid w:val="00800A74"/>
    <w:rsid w:val="008010C6"/>
    <w:rsid w:val="008017A2"/>
    <w:rsid w:val="00803C3C"/>
    <w:rsid w:val="00804051"/>
    <w:rsid w:val="00814BF3"/>
    <w:rsid w:val="008168CC"/>
    <w:rsid w:val="008179A6"/>
    <w:rsid w:val="0082201C"/>
    <w:rsid w:val="0082322F"/>
    <w:rsid w:val="00830704"/>
    <w:rsid w:val="00834CEC"/>
    <w:rsid w:val="00836C53"/>
    <w:rsid w:val="00842537"/>
    <w:rsid w:val="00842E68"/>
    <w:rsid w:val="00845727"/>
    <w:rsid w:val="00845CD7"/>
    <w:rsid w:val="00846317"/>
    <w:rsid w:val="008476F5"/>
    <w:rsid w:val="00852AD1"/>
    <w:rsid w:val="00861A95"/>
    <w:rsid w:val="0086222F"/>
    <w:rsid w:val="00867AD2"/>
    <w:rsid w:val="0087014E"/>
    <w:rsid w:val="00870F14"/>
    <w:rsid w:val="00872212"/>
    <w:rsid w:val="008728F2"/>
    <w:rsid w:val="00873C9A"/>
    <w:rsid w:val="00873E6B"/>
    <w:rsid w:val="00874C92"/>
    <w:rsid w:val="00875767"/>
    <w:rsid w:val="0088456B"/>
    <w:rsid w:val="00884708"/>
    <w:rsid w:val="00884AB8"/>
    <w:rsid w:val="0088524C"/>
    <w:rsid w:val="00886937"/>
    <w:rsid w:val="0088751E"/>
    <w:rsid w:val="00890D5F"/>
    <w:rsid w:val="008922D2"/>
    <w:rsid w:val="0089286F"/>
    <w:rsid w:val="008976B9"/>
    <w:rsid w:val="0089772C"/>
    <w:rsid w:val="00897EB6"/>
    <w:rsid w:val="008A0ECF"/>
    <w:rsid w:val="008A37CF"/>
    <w:rsid w:val="008A5A40"/>
    <w:rsid w:val="008B3741"/>
    <w:rsid w:val="008B6D3A"/>
    <w:rsid w:val="008B7720"/>
    <w:rsid w:val="008C190A"/>
    <w:rsid w:val="008C41BA"/>
    <w:rsid w:val="008C48CA"/>
    <w:rsid w:val="008D1328"/>
    <w:rsid w:val="008D3141"/>
    <w:rsid w:val="008D44C3"/>
    <w:rsid w:val="008D4C55"/>
    <w:rsid w:val="008D506F"/>
    <w:rsid w:val="008D79BB"/>
    <w:rsid w:val="008E0077"/>
    <w:rsid w:val="008E0491"/>
    <w:rsid w:val="008E051A"/>
    <w:rsid w:val="008E06D9"/>
    <w:rsid w:val="008E1D46"/>
    <w:rsid w:val="008E2F90"/>
    <w:rsid w:val="008E3E0C"/>
    <w:rsid w:val="008E514C"/>
    <w:rsid w:val="008E5949"/>
    <w:rsid w:val="008E68D0"/>
    <w:rsid w:val="008E6B07"/>
    <w:rsid w:val="008F2ACD"/>
    <w:rsid w:val="008F537B"/>
    <w:rsid w:val="009018C4"/>
    <w:rsid w:val="00903252"/>
    <w:rsid w:val="009066DE"/>
    <w:rsid w:val="00914505"/>
    <w:rsid w:val="00914944"/>
    <w:rsid w:val="0092030C"/>
    <w:rsid w:val="00921DD0"/>
    <w:rsid w:val="00922DF8"/>
    <w:rsid w:val="00926D55"/>
    <w:rsid w:val="00933B0B"/>
    <w:rsid w:val="00934A71"/>
    <w:rsid w:val="0094699D"/>
    <w:rsid w:val="00950662"/>
    <w:rsid w:val="009520FE"/>
    <w:rsid w:val="00956478"/>
    <w:rsid w:val="009640E1"/>
    <w:rsid w:val="009701E5"/>
    <w:rsid w:val="009738E7"/>
    <w:rsid w:val="009754CE"/>
    <w:rsid w:val="00975837"/>
    <w:rsid w:val="00975DAA"/>
    <w:rsid w:val="0097678A"/>
    <w:rsid w:val="00976EAF"/>
    <w:rsid w:val="00982EEB"/>
    <w:rsid w:val="00983C81"/>
    <w:rsid w:val="0098474D"/>
    <w:rsid w:val="009858A9"/>
    <w:rsid w:val="00990F8D"/>
    <w:rsid w:val="00992668"/>
    <w:rsid w:val="00992A75"/>
    <w:rsid w:val="0099546A"/>
    <w:rsid w:val="00996E78"/>
    <w:rsid w:val="009B155C"/>
    <w:rsid w:val="009B24C1"/>
    <w:rsid w:val="009B4754"/>
    <w:rsid w:val="009B47A8"/>
    <w:rsid w:val="009B4E19"/>
    <w:rsid w:val="009C1202"/>
    <w:rsid w:val="009C4156"/>
    <w:rsid w:val="009C55A9"/>
    <w:rsid w:val="009C7BE0"/>
    <w:rsid w:val="009D4054"/>
    <w:rsid w:val="009D45C2"/>
    <w:rsid w:val="009D47FF"/>
    <w:rsid w:val="009D496A"/>
    <w:rsid w:val="009D61EF"/>
    <w:rsid w:val="009D65FD"/>
    <w:rsid w:val="009D7964"/>
    <w:rsid w:val="009E0591"/>
    <w:rsid w:val="009E37BC"/>
    <w:rsid w:val="009E5B0A"/>
    <w:rsid w:val="009E675C"/>
    <w:rsid w:val="00A01405"/>
    <w:rsid w:val="00A01480"/>
    <w:rsid w:val="00A065E2"/>
    <w:rsid w:val="00A06773"/>
    <w:rsid w:val="00A06EC9"/>
    <w:rsid w:val="00A127E1"/>
    <w:rsid w:val="00A13CB6"/>
    <w:rsid w:val="00A202BE"/>
    <w:rsid w:val="00A21775"/>
    <w:rsid w:val="00A23200"/>
    <w:rsid w:val="00A27DE2"/>
    <w:rsid w:val="00A309D0"/>
    <w:rsid w:val="00A30D63"/>
    <w:rsid w:val="00A310C7"/>
    <w:rsid w:val="00A34901"/>
    <w:rsid w:val="00A353A6"/>
    <w:rsid w:val="00A35738"/>
    <w:rsid w:val="00A40DC2"/>
    <w:rsid w:val="00A410F1"/>
    <w:rsid w:val="00A46F91"/>
    <w:rsid w:val="00A47578"/>
    <w:rsid w:val="00A475EC"/>
    <w:rsid w:val="00A47BB1"/>
    <w:rsid w:val="00A503BE"/>
    <w:rsid w:val="00A51B62"/>
    <w:rsid w:val="00A51B7C"/>
    <w:rsid w:val="00A51D8F"/>
    <w:rsid w:val="00A54D0F"/>
    <w:rsid w:val="00A55780"/>
    <w:rsid w:val="00A573FF"/>
    <w:rsid w:val="00A6009B"/>
    <w:rsid w:val="00A654CD"/>
    <w:rsid w:val="00A65E38"/>
    <w:rsid w:val="00A7550D"/>
    <w:rsid w:val="00A75A9B"/>
    <w:rsid w:val="00A7658A"/>
    <w:rsid w:val="00A80A6C"/>
    <w:rsid w:val="00A82A57"/>
    <w:rsid w:val="00A85DFB"/>
    <w:rsid w:val="00A95A42"/>
    <w:rsid w:val="00AA2729"/>
    <w:rsid w:val="00AA3F4A"/>
    <w:rsid w:val="00AA407E"/>
    <w:rsid w:val="00AA58BE"/>
    <w:rsid w:val="00AA5EAF"/>
    <w:rsid w:val="00AA6813"/>
    <w:rsid w:val="00AB094B"/>
    <w:rsid w:val="00AB3B5B"/>
    <w:rsid w:val="00AB7BFB"/>
    <w:rsid w:val="00AB7DD1"/>
    <w:rsid w:val="00AB7EE6"/>
    <w:rsid w:val="00AC20D4"/>
    <w:rsid w:val="00AC4048"/>
    <w:rsid w:val="00AC410D"/>
    <w:rsid w:val="00AC57EC"/>
    <w:rsid w:val="00AC70D5"/>
    <w:rsid w:val="00AD00EB"/>
    <w:rsid w:val="00AD15C3"/>
    <w:rsid w:val="00AD3119"/>
    <w:rsid w:val="00AE15E4"/>
    <w:rsid w:val="00AE494F"/>
    <w:rsid w:val="00B01219"/>
    <w:rsid w:val="00B044E8"/>
    <w:rsid w:val="00B04613"/>
    <w:rsid w:val="00B06866"/>
    <w:rsid w:val="00B07BA9"/>
    <w:rsid w:val="00B13C01"/>
    <w:rsid w:val="00B13C5A"/>
    <w:rsid w:val="00B14FAF"/>
    <w:rsid w:val="00B16157"/>
    <w:rsid w:val="00B2081C"/>
    <w:rsid w:val="00B22B1F"/>
    <w:rsid w:val="00B254C7"/>
    <w:rsid w:val="00B25CA9"/>
    <w:rsid w:val="00B25F3B"/>
    <w:rsid w:val="00B2699B"/>
    <w:rsid w:val="00B34FFD"/>
    <w:rsid w:val="00B37A2B"/>
    <w:rsid w:val="00B37BA6"/>
    <w:rsid w:val="00B40D57"/>
    <w:rsid w:val="00B4215F"/>
    <w:rsid w:val="00B42B67"/>
    <w:rsid w:val="00B43D1A"/>
    <w:rsid w:val="00B4629E"/>
    <w:rsid w:val="00B50B45"/>
    <w:rsid w:val="00B52146"/>
    <w:rsid w:val="00B54ECA"/>
    <w:rsid w:val="00B6156D"/>
    <w:rsid w:val="00B62FBF"/>
    <w:rsid w:val="00B6725E"/>
    <w:rsid w:val="00B67A3F"/>
    <w:rsid w:val="00B70ABE"/>
    <w:rsid w:val="00B72E1F"/>
    <w:rsid w:val="00B74185"/>
    <w:rsid w:val="00B77160"/>
    <w:rsid w:val="00B77852"/>
    <w:rsid w:val="00B806CE"/>
    <w:rsid w:val="00B81900"/>
    <w:rsid w:val="00B82721"/>
    <w:rsid w:val="00B827EF"/>
    <w:rsid w:val="00B82BFF"/>
    <w:rsid w:val="00B86622"/>
    <w:rsid w:val="00B87261"/>
    <w:rsid w:val="00B90BE9"/>
    <w:rsid w:val="00B9496B"/>
    <w:rsid w:val="00B95090"/>
    <w:rsid w:val="00BA0537"/>
    <w:rsid w:val="00BA285B"/>
    <w:rsid w:val="00BA3B8C"/>
    <w:rsid w:val="00BB0573"/>
    <w:rsid w:val="00BB0F22"/>
    <w:rsid w:val="00BC175A"/>
    <w:rsid w:val="00BC294D"/>
    <w:rsid w:val="00BC3A80"/>
    <w:rsid w:val="00BC520A"/>
    <w:rsid w:val="00BD1106"/>
    <w:rsid w:val="00BD3EB6"/>
    <w:rsid w:val="00BD41C5"/>
    <w:rsid w:val="00BD4C87"/>
    <w:rsid w:val="00BD51C5"/>
    <w:rsid w:val="00BE0C4A"/>
    <w:rsid w:val="00BE0E79"/>
    <w:rsid w:val="00BE2622"/>
    <w:rsid w:val="00BE349C"/>
    <w:rsid w:val="00BE3685"/>
    <w:rsid w:val="00BE37D0"/>
    <w:rsid w:val="00BE6B6F"/>
    <w:rsid w:val="00BE7096"/>
    <w:rsid w:val="00BE7F0F"/>
    <w:rsid w:val="00BF0B1A"/>
    <w:rsid w:val="00BF1159"/>
    <w:rsid w:val="00BF11A6"/>
    <w:rsid w:val="00BF1CE0"/>
    <w:rsid w:val="00BF3EB4"/>
    <w:rsid w:val="00BF5A0E"/>
    <w:rsid w:val="00BF7DCF"/>
    <w:rsid w:val="00C0733C"/>
    <w:rsid w:val="00C13AF2"/>
    <w:rsid w:val="00C157D0"/>
    <w:rsid w:val="00C1713E"/>
    <w:rsid w:val="00C17F21"/>
    <w:rsid w:val="00C205DA"/>
    <w:rsid w:val="00C21876"/>
    <w:rsid w:val="00C219E6"/>
    <w:rsid w:val="00C21BA2"/>
    <w:rsid w:val="00C22E92"/>
    <w:rsid w:val="00C2445E"/>
    <w:rsid w:val="00C2572F"/>
    <w:rsid w:val="00C338E9"/>
    <w:rsid w:val="00C34FCD"/>
    <w:rsid w:val="00C46985"/>
    <w:rsid w:val="00C5009E"/>
    <w:rsid w:val="00C5372C"/>
    <w:rsid w:val="00C53986"/>
    <w:rsid w:val="00C560E1"/>
    <w:rsid w:val="00C64A1E"/>
    <w:rsid w:val="00C661E0"/>
    <w:rsid w:val="00C72A58"/>
    <w:rsid w:val="00C73210"/>
    <w:rsid w:val="00C738CA"/>
    <w:rsid w:val="00C77268"/>
    <w:rsid w:val="00C80DB1"/>
    <w:rsid w:val="00C82714"/>
    <w:rsid w:val="00C827B9"/>
    <w:rsid w:val="00C82FBB"/>
    <w:rsid w:val="00C83CC8"/>
    <w:rsid w:val="00C841DA"/>
    <w:rsid w:val="00C85189"/>
    <w:rsid w:val="00C87A3A"/>
    <w:rsid w:val="00C94358"/>
    <w:rsid w:val="00C954AC"/>
    <w:rsid w:val="00C964CF"/>
    <w:rsid w:val="00C97392"/>
    <w:rsid w:val="00C97918"/>
    <w:rsid w:val="00CA1BCC"/>
    <w:rsid w:val="00CA271A"/>
    <w:rsid w:val="00CA3EEB"/>
    <w:rsid w:val="00CA4BDB"/>
    <w:rsid w:val="00CB156A"/>
    <w:rsid w:val="00CB2363"/>
    <w:rsid w:val="00CB3AE3"/>
    <w:rsid w:val="00CB52B7"/>
    <w:rsid w:val="00CC0CC5"/>
    <w:rsid w:val="00CC62DB"/>
    <w:rsid w:val="00CD020B"/>
    <w:rsid w:val="00CD2241"/>
    <w:rsid w:val="00CD43C9"/>
    <w:rsid w:val="00CD5ADA"/>
    <w:rsid w:val="00CE40E0"/>
    <w:rsid w:val="00CF1E0C"/>
    <w:rsid w:val="00CF6112"/>
    <w:rsid w:val="00D012AF"/>
    <w:rsid w:val="00D024E7"/>
    <w:rsid w:val="00D0299B"/>
    <w:rsid w:val="00D10387"/>
    <w:rsid w:val="00D12C26"/>
    <w:rsid w:val="00D12D0C"/>
    <w:rsid w:val="00D144CE"/>
    <w:rsid w:val="00D144D0"/>
    <w:rsid w:val="00D1483F"/>
    <w:rsid w:val="00D14C05"/>
    <w:rsid w:val="00D14F9B"/>
    <w:rsid w:val="00D15736"/>
    <w:rsid w:val="00D16B2C"/>
    <w:rsid w:val="00D20A62"/>
    <w:rsid w:val="00D24DAD"/>
    <w:rsid w:val="00D270D1"/>
    <w:rsid w:val="00D271EB"/>
    <w:rsid w:val="00D27654"/>
    <w:rsid w:val="00D328CE"/>
    <w:rsid w:val="00D35554"/>
    <w:rsid w:val="00D35B9E"/>
    <w:rsid w:val="00D40666"/>
    <w:rsid w:val="00D406B0"/>
    <w:rsid w:val="00D42E40"/>
    <w:rsid w:val="00D42FCB"/>
    <w:rsid w:val="00D43BEF"/>
    <w:rsid w:val="00D43F07"/>
    <w:rsid w:val="00D44F74"/>
    <w:rsid w:val="00D52197"/>
    <w:rsid w:val="00D54214"/>
    <w:rsid w:val="00D56C34"/>
    <w:rsid w:val="00D56DE2"/>
    <w:rsid w:val="00D56DEA"/>
    <w:rsid w:val="00D60214"/>
    <w:rsid w:val="00D60B9B"/>
    <w:rsid w:val="00D62322"/>
    <w:rsid w:val="00D62A2A"/>
    <w:rsid w:val="00D6659A"/>
    <w:rsid w:val="00D709E7"/>
    <w:rsid w:val="00D72C07"/>
    <w:rsid w:val="00D72EBD"/>
    <w:rsid w:val="00D7650A"/>
    <w:rsid w:val="00D82322"/>
    <w:rsid w:val="00D82F23"/>
    <w:rsid w:val="00D84A33"/>
    <w:rsid w:val="00D91724"/>
    <w:rsid w:val="00D917D8"/>
    <w:rsid w:val="00D942CC"/>
    <w:rsid w:val="00D94D7A"/>
    <w:rsid w:val="00D95930"/>
    <w:rsid w:val="00D96AEA"/>
    <w:rsid w:val="00D9751E"/>
    <w:rsid w:val="00D97A55"/>
    <w:rsid w:val="00DA169F"/>
    <w:rsid w:val="00DA2634"/>
    <w:rsid w:val="00DA31C0"/>
    <w:rsid w:val="00DA4AE3"/>
    <w:rsid w:val="00DA783D"/>
    <w:rsid w:val="00DA79AC"/>
    <w:rsid w:val="00DB21BB"/>
    <w:rsid w:val="00DB4482"/>
    <w:rsid w:val="00DC301B"/>
    <w:rsid w:val="00DC5FEA"/>
    <w:rsid w:val="00DC71C3"/>
    <w:rsid w:val="00DC79B6"/>
    <w:rsid w:val="00DC7DD9"/>
    <w:rsid w:val="00DD3E9B"/>
    <w:rsid w:val="00DD49F4"/>
    <w:rsid w:val="00DD5969"/>
    <w:rsid w:val="00DD66B3"/>
    <w:rsid w:val="00DE18B2"/>
    <w:rsid w:val="00DE53D9"/>
    <w:rsid w:val="00DF0A0C"/>
    <w:rsid w:val="00DF2A1D"/>
    <w:rsid w:val="00E010D6"/>
    <w:rsid w:val="00E0350D"/>
    <w:rsid w:val="00E0358A"/>
    <w:rsid w:val="00E04837"/>
    <w:rsid w:val="00E06A9F"/>
    <w:rsid w:val="00E0777A"/>
    <w:rsid w:val="00E106E1"/>
    <w:rsid w:val="00E10861"/>
    <w:rsid w:val="00E111AD"/>
    <w:rsid w:val="00E1138C"/>
    <w:rsid w:val="00E2153D"/>
    <w:rsid w:val="00E219B0"/>
    <w:rsid w:val="00E22881"/>
    <w:rsid w:val="00E252EF"/>
    <w:rsid w:val="00E26AB9"/>
    <w:rsid w:val="00E27614"/>
    <w:rsid w:val="00E279AC"/>
    <w:rsid w:val="00E30A12"/>
    <w:rsid w:val="00E30DDD"/>
    <w:rsid w:val="00E32EF0"/>
    <w:rsid w:val="00E35B9D"/>
    <w:rsid w:val="00E36B5A"/>
    <w:rsid w:val="00E4090F"/>
    <w:rsid w:val="00E41247"/>
    <w:rsid w:val="00E41313"/>
    <w:rsid w:val="00E52226"/>
    <w:rsid w:val="00E52E03"/>
    <w:rsid w:val="00E5378D"/>
    <w:rsid w:val="00E55763"/>
    <w:rsid w:val="00E572E5"/>
    <w:rsid w:val="00E64BE6"/>
    <w:rsid w:val="00E66669"/>
    <w:rsid w:val="00E67F3B"/>
    <w:rsid w:val="00E71452"/>
    <w:rsid w:val="00E77181"/>
    <w:rsid w:val="00E80B3A"/>
    <w:rsid w:val="00E842B6"/>
    <w:rsid w:val="00E84EFB"/>
    <w:rsid w:val="00E93993"/>
    <w:rsid w:val="00E93A8C"/>
    <w:rsid w:val="00E94D17"/>
    <w:rsid w:val="00E9673B"/>
    <w:rsid w:val="00E96744"/>
    <w:rsid w:val="00E96F3D"/>
    <w:rsid w:val="00EA18D0"/>
    <w:rsid w:val="00EA4F13"/>
    <w:rsid w:val="00EB09EC"/>
    <w:rsid w:val="00EB0CA9"/>
    <w:rsid w:val="00EB0D6C"/>
    <w:rsid w:val="00EB313D"/>
    <w:rsid w:val="00EB6B8C"/>
    <w:rsid w:val="00EC104F"/>
    <w:rsid w:val="00EC41B7"/>
    <w:rsid w:val="00EC4538"/>
    <w:rsid w:val="00EC6B08"/>
    <w:rsid w:val="00ED34C3"/>
    <w:rsid w:val="00ED3FD9"/>
    <w:rsid w:val="00EE237E"/>
    <w:rsid w:val="00EE64B7"/>
    <w:rsid w:val="00EF0FD8"/>
    <w:rsid w:val="00EF2AA4"/>
    <w:rsid w:val="00EF3D80"/>
    <w:rsid w:val="00F0106B"/>
    <w:rsid w:val="00F018AF"/>
    <w:rsid w:val="00F02058"/>
    <w:rsid w:val="00F075F8"/>
    <w:rsid w:val="00F10CD2"/>
    <w:rsid w:val="00F14019"/>
    <w:rsid w:val="00F17B50"/>
    <w:rsid w:val="00F24081"/>
    <w:rsid w:val="00F27108"/>
    <w:rsid w:val="00F27627"/>
    <w:rsid w:val="00F32876"/>
    <w:rsid w:val="00F33D22"/>
    <w:rsid w:val="00F356DB"/>
    <w:rsid w:val="00F4024C"/>
    <w:rsid w:val="00F40A9E"/>
    <w:rsid w:val="00F43200"/>
    <w:rsid w:val="00F44D04"/>
    <w:rsid w:val="00F53765"/>
    <w:rsid w:val="00F63B83"/>
    <w:rsid w:val="00F709FE"/>
    <w:rsid w:val="00F733EA"/>
    <w:rsid w:val="00F74DFD"/>
    <w:rsid w:val="00F82A2B"/>
    <w:rsid w:val="00F83B96"/>
    <w:rsid w:val="00F8490F"/>
    <w:rsid w:val="00F851F8"/>
    <w:rsid w:val="00F864CD"/>
    <w:rsid w:val="00F9110C"/>
    <w:rsid w:val="00F95FEF"/>
    <w:rsid w:val="00F965F6"/>
    <w:rsid w:val="00F969D8"/>
    <w:rsid w:val="00FA3876"/>
    <w:rsid w:val="00FA7274"/>
    <w:rsid w:val="00FB734B"/>
    <w:rsid w:val="00FC1597"/>
    <w:rsid w:val="00FC18F5"/>
    <w:rsid w:val="00FC2DB8"/>
    <w:rsid w:val="00FC3283"/>
    <w:rsid w:val="00FC3BF5"/>
    <w:rsid w:val="00FC4AEA"/>
    <w:rsid w:val="00FC5C5B"/>
    <w:rsid w:val="00FD0382"/>
    <w:rsid w:val="00FD0431"/>
    <w:rsid w:val="00FD4699"/>
    <w:rsid w:val="00FE1994"/>
    <w:rsid w:val="00FE470F"/>
    <w:rsid w:val="00FE4B11"/>
    <w:rsid w:val="00FF298D"/>
    <w:rsid w:val="09B20F54"/>
    <w:rsid w:val="0DE61296"/>
    <w:rsid w:val="0F03378C"/>
    <w:rsid w:val="1474415E"/>
    <w:rsid w:val="18F25806"/>
    <w:rsid w:val="20083344"/>
    <w:rsid w:val="29AB53F7"/>
    <w:rsid w:val="4B4F46C5"/>
    <w:rsid w:val="600549F2"/>
    <w:rsid w:val="66BE73A0"/>
    <w:rsid w:val="68D55DAB"/>
    <w:rsid w:val="72F57B5A"/>
    <w:rsid w:val="73295E2D"/>
    <w:rsid w:val="7EF55F3F"/>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Lines/>
      <w:widowControl/>
      <w:tabs>
        <w:tab w:val="left" w:pos="540"/>
      </w:tabs>
      <w:outlineLvl w:val="0"/>
    </w:pPr>
    <w:rPr>
      <w:rFonts w:ascii="仿宋_GB2312" w:hAnsi="Times" w:eastAsia="仿宋_GB2312"/>
      <w:bCs/>
      <w:kern w:val="44"/>
      <w:sz w:val="32"/>
      <w:szCs w:val="44"/>
    </w:rPr>
  </w:style>
  <w:style w:type="paragraph" w:styleId="3">
    <w:name w:val="heading 2"/>
    <w:basedOn w:val="1"/>
    <w:next w:val="1"/>
    <w:link w:val="257"/>
    <w:unhideWhenUsed/>
    <w:qFormat/>
    <w:uiPriority w:val="9"/>
    <w:pPr>
      <w:keepNext/>
      <w:keepLines/>
      <w:tabs>
        <w:tab w:val="left" w:pos="720"/>
      </w:tabs>
      <w:adjustRightInd w:val="0"/>
      <w:spacing w:before="260" w:after="260" w:line="416" w:lineRule="atLeast"/>
      <w:jc w:val="left"/>
      <w:textAlignment w:val="baseline"/>
      <w:outlineLvl w:val="1"/>
    </w:pPr>
    <w:rPr>
      <w:rFonts w:ascii="Arial" w:hAnsi="Arial" w:eastAsia="黑体" w:cs="黑体"/>
      <w:sz w:val="28"/>
    </w:rPr>
  </w:style>
  <w:style w:type="paragraph" w:styleId="4">
    <w:name w:val="heading 3"/>
    <w:basedOn w:val="3"/>
    <w:next w:val="1"/>
    <w:qFormat/>
    <w:uiPriority w:val="0"/>
    <w:pPr>
      <w:numPr>
        <w:ilvl w:val="2"/>
        <w:numId w:val="1"/>
      </w:numPr>
      <w:outlineLvl w:val="2"/>
    </w:pPr>
    <w:rPr>
      <w:b/>
      <w:bCs/>
      <w:szCs w:val="32"/>
    </w:rPr>
  </w:style>
  <w:style w:type="paragraph" w:styleId="5">
    <w:name w:val="heading 4"/>
    <w:basedOn w:val="1"/>
    <w:next w:val="1"/>
    <w:qFormat/>
    <w:uiPriority w:val="0"/>
    <w:pPr>
      <w:keepLines/>
      <w:widowControl/>
      <w:tabs>
        <w:tab w:val="left" w:pos="1080"/>
      </w:tabs>
      <w:spacing w:line="480" w:lineRule="exact"/>
      <w:ind w:left="567" w:right="140"/>
      <w:outlineLvl w:val="3"/>
    </w:pPr>
    <w:rPr>
      <w:rFonts w:ascii="宋体" w:hAnsi="宋体"/>
      <w:b/>
      <w:bCs/>
      <w:sz w:val="28"/>
      <w:szCs w:val="28"/>
    </w:rPr>
  </w:style>
  <w:style w:type="paragraph" w:styleId="6">
    <w:name w:val="heading 5"/>
    <w:basedOn w:val="1"/>
    <w:next w:val="1"/>
    <w:qFormat/>
    <w:uiPriority w:val="0"/>
    <w:pPr>
      <w:keepNext/>
      <w:keepLines/>
      <w:numPr>
        <w:ilvl w:val="4"/>
        <w:numId w:val="1"/>
      </w:numPr>
      <w:spacing w:before="280" w:after="290" w:line="376" w:lineRule="auto"/>
      <w:ind w:right="140"/>
      <w:outlineLvl w:val="4"/>
    </w:pPr>
    <w:rPr>
      <w:rFonts w:ascii="仿宋_GB2312" w:hAnsi="宋体" w:eastAsia="仿宋_GB2312"/>
      <w:b/>
      <w:bCs/>
      <w:sz w:val="28"/>
      <w:szCs w:val="28"/>
    </w:rPr>
  </w:style>
  <w:style w:type="paragraph" w:styleId="7">
    <w:name w:val="heading 6"/>
    <w:basedOn w:val="1"/>
    <w:next w:val="1"/>
    <w:qFormat/>
    <w:uiPriority w:val="0"/>
    <w:pPr>
      <w:keepNext/>
      <w:keepLines/>
      <w:numPr>
        <w:ilvl w:val="5"/>
        <w:numId w:val="1"/>
      </w:numPr>
      <w:spacing w:before="240" w:after="64" w:line="320" w:lineRule="auto"/>
      <w:ind w:right="140"/>
      <w:outlineLvl w:val="5"/>
    </w:pPr>
    <w:rPr>
      <w:rFonts w:ascii="Arial" w:hAnsi="Arial" w:eastAsia="黑体"/>
      <w:b/>
      <w:bCs/>
      <w:sz w:val="24"/>
      <w:szCs w:val="28"/>
    </w:rPr>
  </w:style>
  <w:style w:type="paragraph" w:styleId="8">
    <w:name w:val="heading 7"/>
    <w:basedOn w:val="1"/>
    <w:next w:val="1"/>
    <w:qFormat/>
    <w:uiPriority w:val="0"/>
    <w:pPr>
      <w:keepNext/>
      <w:keepLines/>
      <w:numPr>
        <w:ilvl w:val="6"/>
        <w:numId w:val="1"/>
      </w:numPr>
      <w:spacing w:before="240" w:after="64" w:line="320" w:lineRule="auto"/>
      <w:ind w:right="140"/>
      <w:outlineLvl w:val="6"/>
    </w:pPr>
    <w:rPr>
      <w:rFonts w:ascii="仿宋_GB2312" w:hAnsi="宋体" w:eastAsia="仿宋_GB2312"/>
      <w:b/>
      <w:bCs/>
      <w:sz w:val="24"/>
      <w:szCs w:val="28"/>
    </w:rPr>
  </w:style>
  <w:style w:type="paragraph" w:styleId="9">
    <w:name w:val="heading 8"/>
    <w:basedOn w:val="1"/>
    <w:next w:val="1"/>
    <w:qFormat/>
    <w:uiPriority w:val="0"/>
    <w:pPr>
      <w:keepNext/>
      <w:keepLines/>
      <w:numPr>
        <w:ilvl w:val="7"/>
        <w:numId w:val="1"/>
      </w:numPr>
      <w:spacing w:before="240" w:after="64" w:line="320" w:lineRule="auto"/>
      <w:ind w:right="140"/>
      <w:outlineLvl w:val="7"/>
    </w:pPr>
    <w:rPr>
      <w:rFonts w:ascii="Arial" w:hAnsi="Arial" w:eastAsia="黑体"/>
      <w:sz w:val="24"/>
      <w:szCs w:val="28"/>
    </w:rPr>
  </w:style>
  <w:style w:type="paragraph" w:styleId="10">
    <w:name w:val="heading 9"/>
    <w:basedOn w:val="1"/>
    <w:next w:val="1"/>
    <w:qFormat/>
    <w:uiPriority w:val="0"/>
    <w:pPr>
      <w:keepNext/>
      <w:keepLines/>
      <w:numPr>
        <w:ilvl w:val="8"/>
        <w:numId w:val="1"/>
      </w:numPr>
      <w:spacing w:before="240" w:after="64" w:line="320" w:lineRule="auto"/>
      <w:ind w:right="140"/>
      <w:outlineLvl w:val="8"/>
    </w:pPr>
    <w:rPr>
      <w:rFonts w:ascii="Arial" w:hAnsi="Arial" w:eastAsia="黑体"/>
      <w:sz w:val="28"/>
      <w:szCs w:val="21"/>
    </w:rPr>
  </w:style>
  <w:style w:type="character" w:default="1" w:styleId="59">
    <w:name w:val="Default Paragraph Font"/>
    <w:unhideWhenUsed/>
    <w:uiPriority w:val="1"/>
  </w:style>
  <w:style w:type="table" w:default="1" w:styleId="76">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uiPriority w:val="0"/>
    <w:rPr>
      <w:b/>
      <w:bCs/>
      <w:szCs w:val="24"/>
    </w:rPr>
  </w:style>
  <w:style w:type="paragraph" w:styleId="12">
    <w:name w:val="annotation text"/>
    <w:basedOn w:val="1"/>
    <w:uiPriority w:val="0"/>
    <w:pPr>
      <w:jc w:val="left"/>
    </w:pPr>
    <w:rPr>
      <w:szCs w:val="20"/>
    </w:rPr>
  </w:style>
  <w:style w:type="paragraph" w:styleId="13">
    <w:name w:val="toc 7"/>
    <w:basedOn w:val="1"/>
    <w:next w:val="1"/>
    <w:semiHidden/>
    <w:uiPriority w:val="0"/>
    <w:pPr>
      <w:ind w:left="1260"/>
      <w:jc w:val="left"/>
    </w:pPr>
    <w:rPr>
      <w:sz w:val="18"/>
      <w:szCs w:val="18"/>
    </w:rPr>
  </w:style>
  <w:style w:type="paragraph" w:styleId="14">
    <w:name w:val="Body Text First Indent"/>
    <w:basedOn w:val="15"/>
    <w:uiPriority w:val="0"/>
    <w:pPr>
      <w:ind w:firstLine="420"/>
    </w:pPr>
    <w:rPr>
      <w:szCs w:val="20"/>
    </w:rPr>
  </w:style>
  <w:style w:type="paragraph" w:styleId="15">
    <w:name w:val="Body Text"/>
    <w:basedOn w:val="1"/>
    <w:uiPriority w:val="0"/>
    <w:pPr>
      <w:spacing w:after="120"/>
    </w:pPr>
  </w:style>
  <w:style w:type="paragraph" w:styleId="16">
    <w:name w:val="index 8"/>
    <w:basedOn w:val="1"/>
    <w:next w:val="1"/>
    <w:uiPriority w:val="0"/>
    <w:pPr>
      <w:ind w:left="1680" w:hanging="210"/>
      <w:jc w:val="left"/>
    </w:pPr>
    <w:rPr>
      <w:rFonts w:ascii="Calibri" w:hAnsi="Calibri"/>
      <w:sz w:val="20"/>
      <w:szCs w:val="20"/>
    </w:rPr>
  </w:style>
  <w:style w:type="paragraph" w:styleId="17">
    <w:name w:val="Normal Indent"/>
    <w:basedOn w:val="1"/>
    <w:uiPriority w:val="0"/>
    <w:pPr>
      <w:adjustRightInd w:val="0"/>
      <w:spacing w:line="312" w:lineRule="auto"/>
      <w:ind w:firstLine="420"/>
      <w:jc w:val="left"/>
      <w:textAlignment w:val="baseline"/>
    </w:pPr>
    <w:rPr>
      <w:rFonts w:ascii="仿宋_GB2312" w:eastAsia="仿宋_GB2312"/>
      <w:kern w:val="0"/>
      <w:sz w:val="32"/>
      <w:szCs w:val="20"/>
    </w:rPr>
  </w:style>
  <w:style w:type="paragraph" w:styleId="18">
    <w:name w:val="caption"/>
    <w:basedOn w:val="1"/>
    <w:next w:val="1"/>
    <w:qFormat/>
    <w:uiPriority w:val="0"/>
    <w:rPr>
      <w:rFonts w:ascii="Cambria" w:hAnsi="Cambria" w:eastAsia="黑体"/>
      <w:sz w:val="20"/>
      <w:szCs w:val="20"/>
    </w:rPr>
  </w:style>
  <w:style w:type="paragraph" w:styleId="19">
    <w:name w:val="index 5"/>
    <w:basedOn w:val="1"/>
    <w:next w:val="1"/>
    <w:qFormat/>
    <w:uiPriority w:val="0"/>
    <w:pPr>
      <w:ind w:left="1050" w:hanging="210"/>
      <w:jc w:val="left"/>
    </w:pPr>
    <w:rPr>
      <w:rFonts w:ascii="Calibri" w:hAnsi="Calibri"/>
      <w:sz w:val="20"/>
      <w:szCs w:val="20"/>
    </w:rPr>
  </w:style>
  <w:style w:type="paragraph" w:styleId="20">
    <w:name w:val="Document Map"/>
    <w:basedOn w:val="1"/>
    <w:link w:val="233"/>
    <w:uiPriority w:val="0"/>
    <w:pPr>
      <w:shd w:val="clear" w:color="auto" w:fill="000080"/>
    </w:pPr>
    <w:rPr>
      <w:sz w:val="24"/>
    </w:rPr>
  </w:style>
  <w:style w:type="paragraph" w:styleId="21">
    <w:name w:val="index 6"/>
    <w:basedOn w:val="1"/>
    <w:next w:val="1"/>
    <w:qFormat/>
    <w:uiPriority w:val="0"/>
    <w:pPr>
      <w:ind w:left="1260" w:hanging="210"/>
      <w:jc w:val="left"/>
    </w:pPr>
    <w:rPr>
      <w:rFonts w:ascii="Calibri" w:hAnsi="Calibri"/>
      <w:sz w:val="20"/>
      <w:szCs w:val="20"/>
    </w:rPr>
  </w:style>
  <w:style w:type="paragraph" w:styleId="22">
    <w:name w:val="Body Text 3"/>
    <w:basedOn w:val="1"/>
    <w:qFormat/>
    <w:uiPriority w:val="0"/>
    <w:pPr>
      <w:tabs>
        <w:tab w:val="left" w:pos="6880"/>
      </w:tabs>
      <w:spacing w:line="360" w:lineRule="auto"/>
    </w:pPr>
    <w:rPr>
      <w:rFonts w:ascii="楷体_GB2312" w:eastAsia="楷体_GB2312"/>
      <w:sz w:val="24"/>
      <w:szCs w:val="20"/>
    </w:rPr>
  </w:style>
  <w:style w:type="paragraph" w:styleId="23">
    <w:name w:val="Body Text Indent"/>
    <w:basedOn w:val="1"/>
    <w:qFormat/>
    <w:uiPriority w:val="0"/>
    <w:pPr>
      <w:spacing w:after="120"/>
      <w:ind w:left="420" w:leftChars="200"/>
    </w:pPr>
  </w:style>
  <w:style w:type="paragraph" w:styleId="24">
    <w:name w:val="List 2"/>
    <w:basedOn w:val="1"/>
    <w:qFormat/>
    <w:uiPriority w:val="0"/>
    <w:pPr>
      <w:ind w:left="840" w:hanging="420"/>
    </w:pPr>
  </w:style>
  <w:style w:type="paragraph" w:styleId="25">
    <w:name w:val="HTML Address"/>
    <w:basedOn w:val="1"/>
    <w:uiPriority w:val="0"/>
    <w:rPr>
      <w:i/>
      <w:iCs/>
    </w:rPr>
  </w:style>
  <w:style w:type="paragraph" w:styleId="26">
    <w:name w:val="index 4"/>
    <w:basedOn w:val="1"/>
    <w:next w:val="1"/>
    <w:qFormat/>
    <w:uiPriority w:val="0"/>
    <w:pPr>
      <w:ind w:left="840" w:hanging="210"/>
      <w:jc w:val="left"/>
    </w:pPr>
    <w:rPr>
      <w:rFonts w:ascii="Calibri" w:hAnsi="Calibri"/>
      <w:sz w:val="20"/>
      <w:szCs w:val="20"/>
    </w:rPr>
  </w:style>
  <w:style w:type="paragraph" w:styleId="27">
    <w:name w:val="toc 5"/>
    <w:basedOn w:val="1"/>
    <w:next w:val="1"/>
    <w:semiHidden/>
    <w:qFormat/>
    <w:uiPriority w:val="0"/>
    <w:pPr>
      <w:ind w:left="840"/>
      <w:jc w:val="left"/>
    </w:pPr>
    <w:rPr>
      <w:sz w:val="18"/>
      <w:szCs w:val="18"/>
    </w:rPr>
  </w:style>
  <w:style w:type="paragraph" w:styleId="28">
    <w:name w:val="toc 3"/>
    <w:basedOn w:val="1"/>
    <w:next w:val="1"/>
    <w:qFormat/>
    <w:uiPriority w:val="39"/>
    <w:pPr>
      <w:ind w:left="420"/>
      <w:jc w:val="left"/>
    </w:pPr>
    <w:rPr>
      <w:i/>
      <w:iCs/>
      <w:sz w:val="20"/>
      <w:szCs w:val="20"/>
    </w:rPr>
  </w:style>
  <w:style w:type="paragraph" w:styleId="29">
    <w:name w:val="Plain Text"/>
    <w:basedOn w:val="1"/>
    <w:qFormat/>
    <w:uiPriority w:val="0"/>
    <w:rPr>
      <w:rFonts w:ascii="宋体" w:hAnsi="Courier New" w:cs="Courier New"/>
      <w:szCs w:val="21"/>
    </w:rPr>
  </w:style>
  <w:style w:type="paragraph" w:styleId="30">
    <w:name w:val="toc 8"/>
    <w:basedOn w:val="1"/>
    <w:next w:val="1"/>
    <w:semiHidden/>
    <w:qFormat/>
    <w:uiPriority w:val="0"/>
    <w:pPr>
      <w:ind w:left="1470"/>
      <w:jc w:val="left"/>
    </w:pPr>
    <w:rPr>
      <w:sz w:val="18"/>
      <w:szCs w:val="18"/>
    </w:rPr>
  </w:style>
  <w:style w:type="paragraph" w:styleId="31">
    <w:name w:val="index 3"/>
    <w:basedOn w:val="1"/>
    <w:next w:val="1"/>
    <w:qFormat/>
    <w:uiPriority w:val="0"/>
    <w:pPr>
      <w:ind w:left="630" w:hanging="210"/>
      <w:jc w:val="left"/>
    </w:pPr>
    <w:rPr>
      <w:rFonts w:ascii="Calibri" w:hAnsi="Calibri"/>
      <w:sz w:val="20"/>
      <w:szCs w:val="20"/>
    </w:rPr>
  </w:style>
  <w:style w:type="paragraph" w:styleId="32">
    <w:name w:val="Date"/>
    <w:basedOn w:val="1"/>
    <w:next w:val="1"/>
    <w:qFormat/>
    <w:uiPriority w:val="0"/>
    <w:pPr>
      <w:ind w:left="100" w:leftChars="2500"/>
    </w:pPr>
  </w:style>
  <w:style w:type="paragraph" w:styleId="33">
    <w:name w:val="Body Text Indent 2"/>
    <w:basedOn w:val="1"/>
    <w:qFormat/>
    <w:uiPriority w:val="0"/>
    <w:pPr>
      <w:spacing w:line="360" w:lineRule="auto"/>
      <w:ind w:firstLine="480" w:firstLineChars="200"/>
    </w:pPr>
    <w:rPr>
      <w:sz w:val="24"/>
    </w:rPr>
  </w:style>
  <w:style w:type="paragraph" w:styleId="34">
    <w:name w:val="endnote text"/>
    <w:basedOn w:val="1"/>
    <w:semiHidden/>
    <w:qFormat/>
    <w:uiPriority w:val="0"/>
    <w:pPr>
      <w:snapToGrid w:val="0"/>
      <w:jc w:val="left"/>
    </w:pPr>
  </w:style>
  <w:style w:type="paragraph" w:styleId="35">
    <w:name w:val="Balloon Text"/>
    <w:basedOn w:val="1"/>
    <w:semiHidden/>
    <w:qFormat/>
    <w:uiPriority w:val="0"/>
    <w:rPr>
      <w:sz w:val="18"/>
      <w:szCs w:val="18"/>
    </w:rPr>
  </w:style>
  <w:style w:type="paragraph" w:styleId="36">
    <w:name w:val="footer"/>
    <w:basedOn w:val="1"/>
    <w:uiPriority w:val="0"/>
    <w:pPr>
      <w:tabs>
        <w:tab w:val="center" w:pos="4153"/>
        <w:tab w:val="right" w:pos="8306"/>
      </w:tabs>
      <w:snapToGrid w:val="0"/>
      <w:jc w:val="left"/>
    </w:pPr>
    <w:rPr>
      <w:sz w:val="18"/>
      <w:szCs w:val="18"/>
    </w:rPr>
  </w:style>
  <w:style w:type="paragraph" w:styleId="37">
    <w:name w:val="Body Text First Indent 2"/>
    <w:basedOn w:val="23"/>
    <w:qFormat/>
    <w:uiPriority w:val="0"/>
    <w:pPr>
      <w:ind w:firstLine="420" w:firstLineChars="200"/>
    </w:pPr>
  </w:style>
  <w:style w:type="paragraph" w:styleId="38">
    <w:name w:val="header"/>
    <w:basedOn w:val="1"/>
    <w:qFormat/>
    <w:uiPriority w:val="0"/>
    <w:pPr>
      <w:pBdr>
        <w:bottom w:val="single" w:color="auto" w:sz="6" w:space="1"/>
      </w:pBdr>
      <w:tabs>
        <w:tab w:val="center" w:pos="4153"/>
        <w:tab w:val="right" w:pos="8306"/>
      </w:tabs>
      <w:snapToGrid w:val="0"/>
      <w:spacing w:line="300" w:lineRule="auto"/>
      <w:ind w:left="140" w:right="140" w:firstLine="39" w:firstLineChars="14"/>
      <w:jc w:val="center"/>
    </w:pPr>
    <w:rPr>
      <w:rFonts w:ascii="仿宋_GB2312" w:hAnsi="宋体" w:eastAsia="仿宋_GB2312"/>
      <w:sz w:val="18"/>
    </w:rPr>
  </w:style>
  <w:style w:type="paragraph" w:styleId="39">
    <w:name w:val="toc 1"/>
    <w:basedOn w:val="1"/>
    <w:next w:val="1"/>
    <w:qFormat/>
    <w:uiPriority w:val="39"/>
    <w:pPr>
      <w:tabs>
        <w:tab w:val="right" w:leader="dot" w:pos="8813"/>
      </w:tabs>
      <w:spacing w:before="120" w:after="120"/>
      <w:jc w:val="left"/>
    </w:pPr>
    <w:rPr>
      <w:rFonts w:ascii="黑体" w:eastAsia="黑体" w:cs="黑体"/>
      <w:bCs/>
      <w:caps/>
      <w:kern w:val="0"/>
      <w:sz w:val="24"/>
    </w:rPr>
  </w:style>
  <w:style w:type="paragraph" w:styleId="40">
    <w:name w:val="toc 4"/>
    <w:basedOn w:val="1"/>
    <w:next w:val="1"/>
    <w:semiHidden/>
    <w:qFormat/>
    <w:uiPriority w:val="0"/>
    <w:pPr>
      <w:ind w:left="630"/>
      <w:jc w:val="left"/>
    </w:pPr>
    <w:rPr>
      <w:sz w:val="18"/>
      <w:szCs w:val="18"/>
    </w:rPr>
  </w:style>
  <w:style w:type="paragraph" w:styleId="41">
    <w:name w:val="index heading"/>
    <w:basedOn w:val="1"/>
    <w:next w:val="42"/>
    <w:uiPriority w:val="0"/>
    <w:pPr>
      <w:spacing w:before="120" w:after="120"/>
      <w:jc w:val="center"/>
    </w:pPr>
    <w:rPr>
      <w:rFonts w:ascii="Calibri" w:hAnsi="Calibri"/>
      <w:b/>
      <w:bCs/>
      <w:iCs/>
      <w:szCs w:val="20"/>
    </w:rPr>
  </w:style>
  <w:style w:type="paragraph" w:styleId="42">
    <w:name w:val="index 1"/>
    <w:basedOn w:val="1"/>
    <w:next w:val="43"/>
    <w:qFormat/>
    <w:uiPriority w:val="0"/>
    <w:pPr>
      <w:tabs>
        <w:tab w:val="right" w:leader="dot" w:pos="9299"/>
      </w:tabs>
      <w:jc w:val="left"/>
    </w:pPr>
    <w:rPr>
      <w:rFonts w:ascii="宋体"/>
    </w:rPr>
  </w:style>
  <w:style w:type="paragraph" w:customStyle="1" w:styleId="4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4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ind w:left="200" w:hanging="200" w:hangingChars="200"/>
    </w:pPr>
  </w:style>
  <w:style w:type="paragraph" w:styleId="46">
    <w:name w:val="footnote text"/>
    <w:basedOn w:val="1"/>
    <w:qFormat/>
    <w:uiPriority w:val="0"/>
    <w:pPr>
      <w:numPr>
        <w:ilvl w:val="0"/>
        <w:numId w:val="2"/>
      </w:numPr>
      <w:snapToGrid w:val="0"/>
      <w:jc w:val="left"/>
    </w:pPr>
    <w:rPr>
      <w:rFonts w:ascii="宋体"/>
      <w:sz w:val="18"/>
      <w:szCs w:val="18"/>
    </w:rPr>
  </w:style>
  <w:style w:type="paragraph" w:styleId="47">
    <w:name w:val="toc 6"/>
    <w:basedOn w:val="1"/>
    <w:next w:val="1"/>
    <w:semiHidden/>
    <w:qFormat/>
    <w:uiPriority w:val="0"/>
    <w:pPr>
      <w:ind w:left="1050"/>
      <w:jc w:val="left"/>
    </w:pPr>
    <w:rPr>
      <w:sz w:val="18"/>
      <w:szCs w:val="18"/>
    </w:rPr>
  </w:style>
  <w:style w:type="paragraph" w:styleId="48">
    <w:name w:val="Body Text Indent 3"/>
    <w:basedOn w:val="1"/>
    <w:qFormat/>
    <w:uiPriority w:val="0"/>
    <w:pPr>
      <w:ind w:firstLine="560" w:firstLineChars="200"/>
    </w:pPr>
    <w:rPr>
      <w:color w:val="000000"/>
      <w:sz w:val="28"/>
      <w:szCs w:val="28"/>
    </w:rPr>
  </w:style>
  <w:style w:type="paragraph" w:styleId="49">
    <w:name w:val="index 7"/>
    <w:basedOn w:val="1"/>
    <w:next w:val="1"/>
    <w:qFormat/>
    <w:uiPriority w:val="0"/>
    <w:pPr>
      <w:ind w:left="1470" w:hanging="210"/>
      <w:jc w:val="left"/>
    </w:pPr>
    <w:rPr>
      <w:rFonts w:ascii="Calibri" w:hAnsi="Calibri"/>
      <w:sz w:val="20"/>
      <w:szCs w:val="20"/>
    </w:rPr>
  </w:style>
  <w:style w:type="paragraph" w:styleId="50">
    <w:name w:val="index 9"/>
    <w:basedOn w:val="1"/>
    <w:next w:val="1"/>
    <w:uiPriority w:val="0"/>
    <w:pPr>
      <w:ind w:left="1890" w:hanging="210"/>
      <w:jc w:val="left"/>
    </w:pPr>
    <w:rPr>
      <w:rFonts w:ascii="Calibri" w:hAnsi="Calibri"/>
      <w:sz w:val="20"/>
      <w:szCs w:val="20"/>
    </w:rPr>
  </w:style>
  <w:style w:type="paragraph" w:styleId="51">
    <w:name w:val="table of figures"/>
    <w:basedOn w:val="1"/>
    <w:next w:val="1"/>
    <w:qFormat/>
    <w:uiPriority w:val="0"/>
    <w:pPr>
      <w:ind w:left="200" w:leftChars="200" w:hanging="200" w:hangingChars="200"/>
    </w:pPr>
  </w:style>
  <w:style w:type="paragraph" w:styleId="52">
    <w:name w:val="toc 2"/>
    <w:basedOn w:val="1"/>
    <w:next w:val="1"/>
    <w:qFormat/>
    <w:uiPriority w:val="39"/>
    <w:pPr>
      <w:ind w:left="210"/>
      <w:jc w:val="left"/>
    </w:pPr>
    <w:rPr>
      <w:smallCaps/>
      <w:sz w:val="20"/>
      <w:szCs w:val="20"/>
    </w:rPr>
  </w:style>
  <w:style w:type="paragraph" w:styleId="53">
    <w:name w:val="toc 9"/>
    <w:basedOn w:val="1"/>
    <w:next w:val="1"/>
    <w:semiHidden/>
    <w:uiPriority w:val="0"/>
    <w:pPr>
      <w:ind w:left="1680"/>
      <w:jc w:val="left"/>
    </w:pPr>
    <w:rPr>
      <w:sz w:val="18"/>
      <w:szCs w:val="18"/>
    </w:rPr>
  </w:style>
  <w:style w:type="paragraph" w:styleId="54">
    <w:name w:val="Body Text 2"/>
    <w:basedOn w:val="1"/>
    <w:qFormat/>
    <w:uiPriority w:val="0"/>
    <w:rPr>
      <w:sz w:val="18"/>
      <w:szCs w:val="20"/>
    </w:rPr>
  </w:style>
  <w:style w:type="paragraph" w:styleId="55">
    <w:name w:val="HTML Preformatted"/>
    <w:basedOn w:val="1"/>
    <w:qFormat/>
    <w:uiPriority w:val="0"/>
    <w:rPr>
      <w:rFonts w:ascii="Courier New" w:hAnsi="Courier New" w:cs="楷体_GB2312"/>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index 2"/>
    <w:basedOn w:val="1"/>
    <w:next w:val="1"/>
    <w:uiPriority w:val="0"/>
    <w:pPr>
      <w:ind w:left="420" w:hanging="210"/>
      <w:jc w:val="left"/>
    </w:pPr>
    <w:rPr>
      <w:rFonts w:ascii="Calibri" w:hAnsi="Calibri"/>
      <w:sz w:val="20"/>
      <w:szCs w:val="20"/>
    </w:rPr>
  </w:style>
  <w:style w:type="paragraph" w:styleId="58">
    <w:name w:val="Title"/>
    <w:basedOn w:val="1"/>
    <w:next w:val="1"/>
    <w:qFormat/>
    <w:uiPriority w:val="0"/>
    <w:pPr>
      <w:spacing w:before="240" w:after="60"/>
      <w:jc w:val="center"/>
      <w:outlineLvl w:val="0"/>
    </w:pPr>
    <w:rPr>
      <w:rFonts w:ascii="Cambria" w:hAnsi="Cambria"/>
      <w:b/>
      <w:bCs/>
      <w:sz w:val="32"/>
      <w:szCs w:val="32"/>
    </w:rPr>
  </w:style>
  <w:style w:type="character" w:styleId="60">
    <w:name w:val="Strong"/>
    <w:basedOn w:val="59"/>
    <w:qFormat/>
    <w:uiPriority w:val="0"/>
    <w:rPr>
      <w:b/>
    </w:rPr>
  </w:style>
  <w:style w:type="character" w:styleId="61">
    <w:name w:val="endnote reference"/>
    <w:basedOn w:val="59"/>
    <w:semiHidden/>
    <w:qFormat/>
    <w:uiPriority w:val="0"/>
    <w:rPr>
      <w:vertAlign w:val="superscript"/>
    </w:rPr>
  </w:style>
  <w:style w:type="character" w:styleId="62">
    <w:name w:val="page number"/>
    <w:basedOn w:val="59"/>
    <w:uiPriority w:val="0"/>
  </w:style>
  <w:style w:type="character" w:styleId="63">
    <w:name w:val="FollowedHyperlink"/>
    <w:basedOn w:val="59"/>
    <w:uiPriority w:val="0"/>
    <w:rPr>
      <w:color w:val="800080"/>
      <w:u w:val="single"/>
    </w:rPr>
  </w:style>
  <w:style w:type="character" w:styleId="64">
    <w:name w:val="Emphasis"/>
    <w:basedOn w:val="59"/>
    <w:qFormat/>
    <w:uiPriority w:val="0"/>
    <w:rPr>
      <w:i/>
      <w:iCs/>
    </w:rPr>
  </w:style>
  <w:style w:type="character" w:styleId="65">
    <w:name w:val="HTML Definition"/>
    <w:basedOn w:val="59"/>
    <w:uiPriority w:val="0"/>
    <w:rPr>
      <w:i/>
      <w:iCs/>
    </w:rPr>
  </w:style>
  <w:style w:type="character" w:styleId="66">
    <w:name w:val="HTML Typewriter"/>
    <w:basedOn w:val="59"/>
    <w:uiPriority w:val="0"/>
    <w:rPr>
      <w:rFonts w:ascii="Courier New" w:hAnsi="Courier New"/>
      <w:sz w:val="20"/>
      <w:szCs w:val="20"/>
    </w:rPr>
  </w:style>
  <w:style w:type="character" w:styleId="67">
    <w:name w:val="HTML Acronym"/>
    <w:basedOn w:val="59"/>
    <w:qFormat/>
    <w:uiPriority w:val="0"/>
  </w:style>
  <w:style w:type="character" w:styleId="68">
    <w:name w:val="HTML Variable"/>
    <w:basedOn w:val="59"/>
    <w:qFormat/>
    <w:uiPriority w:val="0"/>
    <w:rPr>
      <w:i/>
      <w:iCs/>
    </w:rPr>
  </w:style>
  <w:style w:type="character" w:styleId="69">
    <w:name w:val="Hyperlink"/>
    <w:basedOn w:val="59"/>
    <w:uiPriority w:val="0"/>
    <w:rPr>
      <w:color w:val="0000FF"/>
      <w:u w:val="single"/>
    </w:rPr>
  </w:style>
  <w:style w:type="character" w:styleId="70">
    <w:name w:val="HTML Code"/>
    <w:basedOn w:val="59"/>
    <w:qFormat/>
    <w:uiPriority w:val="0"/>
    <w:rPr>
      <w:rFonts w:ascii="Courier New" w:hAnsi="Courier New"/>
      <w:sz w:val="20"/>
      <w:szCs w:val="20"/>
    </w:rPr>
  </w:style>
  <w:style w:type="character" w:styleId="71">
    <w:name w:val="annotation reference"/>
    <w:basedOn w:val="59"/>
    <w:qFormat/>
    <w:uiPriority w:val="0"/>
    <w:rPr>
      <w:sz w:val="21"/>
      <w:szCs w:val="21"/>
    </w:rPr>
  </w:style>
  <w:style w:type="character" w:styleId="72">
    <w:name w:val="HTML Cite"/>
    <w:basedOn w:val="59"/>
    <w:uiPriority w:val="0"/>
    <w:rPr>
      <w:i/>
      <w:iCs/>
    </w:rPr>
  </w:style>
  <w:style w:type="character" w:styleId="73">
    <w:name w:val="footnote reference"/>
    <w:basedOn w:val="59"/>
    <w:semiHidden/>
    <w:qFormat/>
    <w:uiPriority w:val="0"/>
    <w:rPr>
      <w:vertAlign w:val="superscript"/>
    </w:rPr>
  </w:style>
  <w:style w:type="character" w:styleId="74">
    <w:name w:val="HTML Keyboard"/>
    <w:basedOn w:val="59"/>
    <w:uiPriority w:val="0"/>
    <w:rPr>
      <w:rFonts w:ascii="Courier New" w:hAnsi="Courier New"/>
      <w:sz w:val="20"/>
      <w:szCs w:val="20"/>
    </w:rPr>
  </w:style>
  <w:style w:type="character" w:styleId="75">
    <w:name w:val="HTML Sample"/>
    <w:basedOn w:val="59"/>
    <w:uiPriority w:val="0"/>
    <w:rPr>
      <w:rFonts w:ascii="Courier New" w:hAnsi="Courier New"/>
    </w:rPr>
  </w:style>
  <w:style w:type="table" w:styleId="77">
    <w:name w:val="Table Grid"/>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8">
    <w:name w:val="TOC 标题1"/>
    <w:basedOn w:val="2"/>
    <w:next w:val="1"/>
    <w:qFormat/>
    <w:uiPriority w:val="0"/>
    <w:pPr>
      <w:spacing w:before="480" w:line="276" w:lineRule="auto"/>
      <w:jc w:val="left"/>
      <w:outlineLvl w:val="9"/>
    </w:pPr>
    <w:rPr>
      <w:rFonts w:ascii="Cambria" w:hAnsi="Cambria"/>
      <w:color w:val="365F91"/>
      <w:kern w:val="0"/>
      <w:sz w:val="28"/>
      <w:szCs w:val="28"/>
    </w:rPr>
  </w:style>
  <w:style w:type="paragraph" w:customStyle="1" w:styleId="79">
    <w:name w:val="无间隔1"/>
    <w:qFormat/>
    <w:uiPriority w:val="0"/>
    <w:rPr>
      <w:rFonts w:ascii="Calibri" w:hAnsi="Calibri" w:eastAsia="宋体" w:cs="Times New Roman"/>
      <w:sz w:val="22"/>
      <w:szCs w:val="22"/>
      <w:lang w:val="en-US" w:eastAsia="zh-CN" w:bidi="ar-SA"/>
    </w:rPr>
  </w:style>
  <w:style w:type="paragraph" w:customStyle="1" w:styleId="80">
    <w:name w:val="样式 仿宋_GB2312 四号 首行缩进:  0.85 厘米 行距: 1.5 倍行距"/>
    <w:basedOn w:val="1"/>
    <w:uiPriority w:val="0"/>
    <w:pPr>
      <w:spacing w:line="360" w:lineRule="auto"/>
      <w:ind w:firstLine="480"/>
    </w:pPr>
    <w:rPr>
      <w:rFonts w:ascii="仿宋_GB2312" w:cs="宋体"/>
      <w:sz w:val="28"/>
      <w:szCs w:val="20"/>
    </w:rPr>
  </w:style>
  <w:style w:type="paragraph" w:customStyle="1" w:styleId="81">
    <w:name w:val="Char Char Char Char Char Char Char1 Char Char Char Char Char Char Char Char Char Char Char Char"/>
    <w:basedOn w:val="1"/>
    <w:qFormat/>
    <w:uiPriority w:val="0"/>
  </w:style>
  <w:style w:type="paragraph" w:customStyle="1" w:styleId="82">
    <w:name w:val="Char Char Char Char1 Char Char Char Char Char Char"/>
    <w:basedOn w:val="1"/>
    <w:uiPriority w:val="0"/>
  </w:style>
  <w:style w:type="paragraph" w:customStyle="1" w:styleId="83">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2"/>
    <w:basedOn w:val="3"/>
    <w:qFormat/>
    <w:uiPriority w:val="0"/>
    <w:rPr>
      <w:rFonts w:ascii="宋体" w:hAnsi="宋体" w:eastAsia="宋体"/>
      <w:sz w:val="30"/>
      <w:szCs w:val="30"/>
    </w:rPr>
  </w:style>
  <w:style w:type="paragraph" w:customStyle="1" w:styleId="85">
    <w:name w:val="4"/>
    <w:basedOn w:val="1"/>
    <w:qFormat/>
    <w:uiPriority w:val="0"/>
    <w:pPr>
      <w:spacing w:line="360" w:lineRule="auto"/>
      <w:ind w:firstLine="482"/>
    </w:pPr>
    <w:rPr>
      <w:rFonts w:ascii="宋体" w:hAnsi="宋体"/>
      <w:sz w:val="28"/>
      <w:szCs w:val="28"/>
    </w:rPr>
  </w:style>
  <w:style w:type="character" w:customStyle="1" w:styleId="86">
    <w:name w:val="apple-style-span"/>
    <w:basedOn w:val="59"/>
    <w:qFormat/>
    <w:uiPriority w:val="0"/>
  </w:style>
  <w:style w:type="character" w:customStyle="1" w:styleId="87">
    <w:name w:val="font_2"/>
    <w:basedOn w:val="59"/>
    <w:qFormat/>
    <w:uiPriority w:val="0"/>
  </w:style>
  <w:style w:type="character" w:customStyle="1" w:styleId="88">
    <w:name w:val="title11"/>
    <w:basedOn w:val="59"/>
    <w:qFormat/>
    <w:uiPriority w:val="0"/>
    <w:rPr>
      <w:b/>
      <w:bCs/>
      <w:color w:val="000000"/>
      <w:sz w:val="27"/>
      <w:szCs w:val="27"/>
      <w:u w:val="none"/>
    </w:rPr>
  </w:style>
  <w:style w:type="paragraph" w:customStyle="1" w:styleId="89">
    <w:name w:val="列出段落1"/>
    <w:basedOn w:val="1"/>
    <w:qFormat/>
    <w:uiPriority w:val="0"/>
    <w:pPr>
      <w:ind w:firstLine="420" w:firstLineChars="200"/>
    </w:pPr>
    <w:rPr>
      <w:rFonts w:ascii="Calibri" w:hAnsi="Calibri"/>
    </w:rPr>
  </w:style>
  <w:style w:type="paragraph" w:customStyle="1" w:styleId="90">
    <w:name w:val="表"/>
    <w:basedOn w:val="1"/>
    <w:qFormat/>
    <w:uiPriority w:val="0"/>
    <w:pPr>
      <w:widowControl/>
      <w:jc w:val="center"/>
    </w:pPr>
    <w:rPr>
      <w:szCs w:val="21"/>
    </w:rPr>
  </w:style>
  <w:style w:type="paragraph" w:customStyle="1" w:styleId="91">
    <w:name w:val="表标题"/>
    <w:basedOn w:val="1"/>
    <w:next w:val="1"/>
    <w:qFormat/>
    <w:uiPriority w:val="0"/>
    <w:pPr>
      <w:widowControl/>
      <w:spacing w:beforeLines="50"/>
      <w:jc w:val="center"/>
    </w:pPr>
    <w:rPr>
      <w:b/>
    </w:rPr>
  </w:style>
  <w:style w:type="paragraph" w:customStyle="1" w:styleId="92">
    <w:name w:val="表单位"/>
    <w:basedOn w:val="1"/>
    <w:uiPriority w:val="0"/>
    <w:pPr>
      <w:widowControl/>
      <w:jc w:val="right"/>
    </w:pPr>
  </w:style>
  <w:style w:type="character" w:customStyle="1" w:styleId="93">
    <w:name w:val="样式 仿宋_GB2312 四号 黑色"/>
    <w:basedOn w:val="59"/>
    <w:qFormat/>
    <w:uiPriority w:val="0"/>
    <w:rPr>
      <w:rFonts w:ascii="仿宋_GB2312" w:hAnsi="仿宋_GB2312" w:eastAsia="宋体"/>
      <w:color w:val="000000"/>
      <w:sz w:val="28"/>
    </w:rPr>
  </w:style>
  <w:style w:type="paragraph" w:customStyle="1" w:styleId="94">
    <w:name w:val="Abstract"/>
    <w:uiPriority w:val="0"/>
    <w:pPr>
      <w:spacing w:after="200"/>
      <w:jc w:val="both"/>
    </w:pPr>
    <w:rPr>
      <w:rFonts w:ascii="Times New Roman" w:hAnsi="Times New Roman" w:eastAsia="宋体" w:cs="Times New Roman"/>
      <w:b/>
      <w:bCs/>
      <w:sz w:val="18"/>
      <w:szCs w:val="18"/>
      <w:lang w:val="en-US" w:eastAsia="en-US" w:bidi="ar-SA"/>
    </w:rPr>
  </w:style>
  <w:style w:type="paragraph" w:customStyle="1" w:styleId="95">
    <w:name w:val="Affiliation"/>
    <w:qFormat/>
    <w:uiPriority w:val="0"/>
    <w:pPr>
      <w:jc w:val="center"/>
    </w:pPr>
    <w:rPr>
      <w:rFonts w:ascii="Times New Roman" w:hAnsi="Times New Roman" w:eastAsia="宋体" w:cs="Times New Roman"/>
      <w:lang w:val="en-US" w:eastAsia="en-US" w:bidi="ar-SA"/>
    </w:rPr>
  </w:style>
  <w:style w:type="character" w:customStyle="1" w:styleId="96">
    <w:name w:val="apple-converted-space"/>
    <w:basedOn w:val="59"/>
    <w:uiPriority w:val="0"/>
  </w:style>
  <w:style w:type="paragraph" w:customStyle="1" w:styleId="97">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98">
    <w:name w:val="bullet list"/>
    <w:basedOn w:val="1"/>
    <w:next w:val="1"/>
    <w:qFormat/>
    <w:uiPriority w:val="0"/>
    <w:pPr>
      <w:framePr w:hSpace="187" w:vSpace="187" w:wrap="notBeside" w:vAnchor="text" w:hAnchor="page" w:x="6121" w:y="577"/>
      <w:widowControl/>
      <w:numPr>
        <w:ilvl w:val="0"/>
        <w:numId w:val="3"/>
      </w:numPr>
      <w:spacing w:after="120" w:line="228" w:lineRule="auto"/>
      <w:jc w:val="left"/>
    </w:pPr>
    <w:rPr>
      <w:spacing w:val="-1"/>
      <w:kern w:val="0"/>
      <w:sz w:val="20"/>
      <w:szCs w:val="20"/>
      <w:lang w:eastAsia="en-US"/>
    </w:rPr>
  </w:style>
  <w:style w:type="paragraph" w:customStyle="1" w:styleId="99">
    <w:name w:val="equation"/>
    <w:basedOn w:val="1"/>
    <w:qFormat/>
    <w:uiPriority w:val="0"/>
    <w:pPr>
      <w:widowControl/>
      <w:tabs>
        <w:tab w:val="center" w:pos="2520"/>
        <w:tab w:val="right" w:pos="5040"/>
      </w:tabs>
      <w:spacing w:before="240" w:after="240" w:line="216" w:lineRule="auto"/>
      <w:jc w:val="center"/>
    </w:pPr>
    <w:rPr>
      <w:rFonts w:ascii="Symbol" w:hAnsi="Symbol" w:cs="Symbol"/>
      <w:kern w:val="0"/>
      <w:sz w:val="20"/>
      <w:szCs w:val="20"/>
      <w:lang w:eastAsia="en-US"/>
    </w:rPr>
  </w:style>
  <w:style w:type="paragraph" w:customStyle="1" w:styleId="100">
    <w:name w:val="figure caption"/>
    <w:uiPriority w:val="0"/>
    <w:pPr>
      <w:numPr>
        <w:ilvl w:val="0"/>
        <w:numId w:val="4"/>
      </w:numPr>
      <w:spacing w:before="80" w:after="200"/>
      <w:jc w:val="center"/>
    </w:pPr>
    <w:rPr>
      <w:rFonts w:ascii="Times New Roman" w:hAnsi="Times New Roman" w:eastAsia="宋体" w:cs="Times New Roman"/>
      <w:sz w:val="16"/>
      <w:szCs w:val="16"/>
      <w:lang w:val="en-US" w:eastAsia="en-US" w:bidi="ar-SA"/>
    </w:rPr>
  </w:style>
  <w:style w:type="paragraph" w:customStyle="1" w:styleId="101">
    <w:name w:val="footnote"/>
    <w:qFormat/>
    <w:uiPriority w:val="0"/>
    <w:pPr>
      <w:framePr w:hSpace="187" w:vSpace="187" w:wrap="notBeside" w:vAnchor="text" w:hAnchor="page" w:x="6121" w:y="577"/>
      <w:numPr>
        <w:ilvl w:val="0"/>
        <w:numId w:val="5"/>
      </w:numPr>
      <w:spacing w:after="40"/>
    </w:pPr>
    <w:rPr>
      <w:rFonts w:ascii="Times New Roman" w:hAnsi="Times New Roman" w:eastAsia="宋体" w:cs="Times New Roman"/>
      <w:sz w:val="16"/>
      <w:szCs w:val="16"/>
      <w:lang w:val="en-US" w:eastAsia="en-US" w:bidi="ar-SA"/>
    </w:rPr>
  </w:style>
  <w:style w:type="paragraph" w:customStyle="1" w:styleId="102">
    <w:name w:val="key words"/>
    <w:qFormat/>
    <w:uiPriority w:val="0"/>
    <w:pPr>
      <w:spacing w:after="120"/>
      <w:ind w:firstLine="288"/>
      <w:jc w:val="both"/>
    </w:pPr>
    <w:rPr>
      <w:rFonts w:ascii="Times New Roman" w:hAnsi="Times New Roman" w:eastAsia="宋体" w:cs="Times New Roman"/>
      <w:b/>
      <w:bCs/>
      <w:i/>
      <w:iCs/>
      <w:sz w:val="18"/>
      <w:szCs w:val="18"/>
      <w:lang w:val="en-US" w:eastAsia="en-US" w:bidi="ar-SA"/>
    </w:rPr>
  </w:style>
  <w:style w:type="paragraph" w:customStyle="1" w:styleId="103">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104">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105">
    <w:name w:val="references"/>
    <w:qFormat/>
    <w:uiPriority w:val="0"/>
    <w:pPr>
      <w:numPr>
        <w:ilvl w:val="0"/>
        <w:numId w:val="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06">
    <w:name w:val="sponsors"/>
    <w:qFormat/>
    <w:uiPriority w:val="0"/>
    <w:pPr>
      <w:framePr w:wrap="around"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107">
    <w:name w:val="table col head"/>
    <w:basedOn w:val="1"/>
    <w:qFormat/>
    <w:uiPriority w:val="0"/>
    <w:pPr>
      <w:widowControl/>
      <w:jc w:val="center"/>
    </w:pPr>
    <w:rPr>
      <w:b/>
      <w:bCs/>
      <w:kern w:val="0"/>
      <w:sz w:val="16"/>
      <w:szCs w:val="16"/>
      <w:lang w:eastAsia="en-US"/>
    </w:rPr>
  </w:style>
  <w:style w:type="paragraph" w:customStyle="1" w:styleId="108">
    <w:name w:val="table col subhead"/>
    <w:basedOn w:val="107"/>
    <w:qFormat/>
    <w:uiPriority w:val="0"/>
    <w:rPr>
      <w:i/>
      <w:iCs/>
      <w:sz w:val="15"/>
      <w:szCs w:val="15"/>
    </w:rPr>
  </w:style>
  <w:style w:type="paragraph" w:customStyle="1" w:styleId="109">
    <w:name w:val="table copy"/>
    <w:uiPriority w:val="0"/>
    <w:pPr>
      <w:jc w:val="both"/>
    </w:pPr>
    <w:rPr>
      <w:rFonts w:ascii="Times New Roman" w:hAnsi="Times New Roman" w:eastAsia="宋体" w:cs="Times New Roman"/>
      <w:sz w:val="16"/>
      <w:szCs w:val="16"/>
      <w:lang w:val="en-US" w:eastAsia="en-US" w:bidi="ar-SA"/>
    </w:rPr>
  </w:style>
  <w:style w:type="paragraph" w:customStyle="1" w:styleId="110">
    <w:name w:val="table footnote"/>
    <w:qFormat/>
    <w:uiPriority w:val="0"/>
    <w:pPr>
      <w:spacing w:before="60" w:after="30"/>
      <w:jc w:val="right"/>
    </w:pPr>
    <w:rPr>
      <w:rFonts w:ascii="Times New Roman" w:hAnsi="Times New Roman" w:eastAsia="宋体" w:cs="Times New Roman"/>
      <w:sz w:val="12"/>
      <w:szCs w:val="12"/>
      <w:lang w:val="en-US" w:eastAsia="en-US" w:bidi="ar-SA"/>
    </w:rPr>
  </w:style>
  <w:style w:type="paragraph" w:customStyle="1" w:styleId="111">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112">
    <w:name w:val="正文1"/>
    <w:basedOn w:val="1"/>
    <w:qFormat/>
    <w:uiPriority w:val="0"/>
    <w:pPr>
      <w:spacing w:line="300" w:lineRule="auto"/>
      <w:ind w:firstLine="540" w:firstLineChars="225"/>
    </w:pPr>
    <w:rPr>
      <w:sz w:val="24"/>
    </w:rPr>
  </w:style>
  <w:style w:type="paragraph" w:customStyle="1" w:styleId="113">
    <w:name w:val="Char Char Char"/>
    <w:basedOn w:val="1"/>
    <w:uiPriority w:val="0"/>
    <w:pPr>
      <w:snapToGrid w:val="0"/>
      <w:spacing w:line="360" w:lineRule="auto"/>
      <w:ind w:firstLine="200" w:firstLineChars="200"/>
    </w:pPr>
    <w:rPr>
      <w:rFonts w:eastAsia="仿宋_GB2312"/>
      <w:sz w:val="24"/>
    </w:rPr>
  </w:style>
  <w:style w:type="paragraph" w:customStyle="1" w:styleId="114">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15">
    <w:name w:val="content1"/>
    <w:basedOn w:val="59"/>
    <w:qFormat/>
    <w:uiPriority w:val="0"/>
    <w:rPr>
      <w:rFonts w:hint="eastAsia" w:ascii="宋体" w:hAnsi="宋体" w:eastAsia="宋体"/>
      <w:color w:val="333333"/>
      <w:spacing w:val="300"/>
      <w:sz w:val="21"/>
      <w:szCs w:val="21"/>
    </w:rPr>
  </w:style>
  <w:style w:type="paragraph" w:customStyle="1" w:styleId="116">
    <w:name w:val="p0"/>
    <w:basedOn w:val="1"/>
    <w:qFormat/>
    <w:uiPriority w:val="0"/>
    <w:pPr>
      <w:widowControl/>
    </w:pPr>
    <w:rPr>
      <w:kern w:val="0"/>
    </w:rPr>
  </w:style>
  <w:style w:type="paragraph" w:customStyle="1" w:styleId="117">
    <w:name w:val="编号列项（三级）"/>
    <w:qFormat/>
    <w:uiPriority w:val="0"/>
    <w:rPr>
      <w:rFonts w:ascii="宋体" w:hAnsi="Times New Roman" w:eastAsia="宋体" w:cs="Times New Roman"/>
      <w:sz w:val="21"/>
      <w:lang w:val="en-US" w:eastAsia="zh-CN" w:bidi="ar-SA"/>
    </w:rPr>
  </w:style>
  <w:style w:type="paragraph" w:customStyle="1" w:styleId="11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9">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2">
    <w:name w:val="标准书眉_偶数页"/>
    <w:basedOn w:val="1"/>
    <w:next w:val="1"/>
    <w:uiPriority w:val="0"/>
    <w:pPr>
      <w:widowControl/>
      <w:tabs>
        <w:tab w:val="center" w:pos="4154"/>
        <w:tab w:val="right" w:pos="8306"/>
      </w:tabs>
      <w:spacing w:after="220"/>
      <w:jc w:val="left"/>
    </w:pPr>
    <w:rPr>
      <w:rFonts w:ascii="黑体" w:eastAsia="黑体"/>
      <w:kern w:val="0"/>
    </w:rPr>
  </w:style>
  <w:style w:type="paragraph" w:customStyle="1" w:styleId="12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4">
    <w:name w:val="标准书眉一"/>
    <w:uiPriority w:val="0"/>
    <w:pPr>
      <w:jc w:val="both"/>
    </w:pPr>
    <w:rPr>
      <w:rFonts w:ascii="Times New Roman" w:hAnsi="Times New Roman" w:eastAsia="宋体" w:cs="Times New Roman"/>
      <w:lang w:val="en-US" w:eastAsia="zh-CN" w:bidi="ar-SA"/>
    </w:rPr>
  </w:style>
  <w:style w:type="paragraph" w:customStyle="1" w:styleId="125">
    <w:name w:val="参考文献"/>
    <w:basedOn w:val="1"/>
    <w:next w:val="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6">
    <w:name w:val="参考文献、索引标题"/>
    <w:basedOn w:val="1"/>
    <w:next w:val="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7">
    <w:name w:val="二级条标题"/>
    <w:basedOn w:val="1"/>
    <w:next w:val="43"/>
    <w:qFormat/>
    <w:uiPriority w:val="0"/>
    <w:pPr>
      <w:widowControl/>
      <w:numPr>
        <w:ilvl w:val="2"/>
        <w:numId w:val="8"/>
      </w:numPr>
      <w:spacing w:beforeLines="50" w:afterLines="50"/>
      <w:jc w:val="left"/>
      <w:outlineLvl w:val="3"/>
    </w:pPr>
    <w:rPr>
      <w:rFonts w:ascii="黑体" w:eastAsia="黑体"/>
      <w:kern w:val="0"/>
    </w:rPr>
  </w:style>
  <w:style w:type="paragraph" w:customStyle="1" w:styleId="128">
    <w:name w:val="二级无"/>
    <w:basedOn w:val="127"/>
    <w:qFormat/>
    <w:uiPriority w:val="0"/>
    <w:pPr>
      <w:numPr>
        <w:ilvl w:val="0"/>
        <w:numId w:val="0"/>
      </w:numPr>
      <w:spacing w:beforeLines="0" w:afterLines="0"/>
    </w:pPr>
    <w:rPr>
      <w:rFonts w:ascii="宋体" w:eastAsia="宋体"/>
    </w:rPr>
  </w:style>
  <w:style w:type="paragraph" w:customStyle="1" w:styleId="129">
    <w:name w:val="二级无标题条"/>
    <w:basedOn w:val="1"/>
    <w:qFormat/>
    <w:uiPriority w:val="0"/>
    <w:pPr>
      <w:numPr>
        <w:ilvl w:val="3"/>
        <w:numId w:val="9"/>
      </w:numPr>
    </w:pPr>
  </w:style>
  <w:style w:type="character" w:customStyle="1" w:styleId="130">
    <w:name w:val="发布"/>
    <w:basedOn w:val="59"/>
    <w:qFormat/>
    <w:uiPriority w:val="0"/>
    <w:rPr>
      <w:rFonts w:ascii="黑体" w:eastAsia="黑体"/>
      <w:spacing w:val="85"/>
      <w:w w:val="100"/>
      <w:position w:val="3"/>
      <w:sz w:val="28"/>
      <w:szCs w:val="28"/>
    </w:rPr>
  </w:style>
  <w:style w:type="paragraph" w:customStyle="1" w:styleId="131">
    <w:name w:val="发布部门"/>
    <w:next w:val="4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3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4">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7">
    <w:name w:val="封面标准名称2"/>
    <w:basedOn w:val="136"/>
    <w:qFormat/>
    <w:uiPriority w:val="0"/>
    <w:pPr>
      <w:framePr w:y="4469"/>
      <w:spacing w:beforeLines="630"/>
    </w:pPr>
  </w:style>
  <w:style w:type="paragraph" w:customStyle="1" w:styleId="138">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kern w:val="0"/>
      <w:szCs w:val="28"/>
    </w:rPr>
  </w:style>
  <w:style w:type="paragraph" w:customStyle="1" w:styleId="139">
    <w:name w:val="封面标准文稿编辑信息2"/>
    <w:basedOn w:val="138"/>
    <w:qFormat/>
    <w:uiPriority w:val="0"/>
    <w:pPr>
      <w:framePr w:y="4469"/>
    </w:pPr>
  </w:style>
  <w:style w:type="paragraph" w:customStyle="1" w:styleId="140">
    <w:name w:val="封面标准文稿类别"/>
    <w:basedOn w:val="1"/>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141">
    <w:name w:val="封面标准文稿类别2"/>
    <w:basedOn w:val="140"/>
    <w:uiPriority w:val="0"/>
    <w:pPr>
      <w:framePr w:y="4469"/>
    </w:pPr>
  </w:style>
  <w:style w:type="paragraph" w:customStyle="1" w:styleId="142">
    <w:name w:val="封面标准英文名称"/>
    <w:basedOn w:val="136"/>
    <w:uiPriority w:val="0"/>
    <w:pPr>
      <w:framePr/>
      <w:spacing w:before="370" w:line="400" w:lineRule="exact"/>
    </w:pPr>
    <w:rPr>
      <w:rFonts w:ascii="Times New Roman"/>
      <w:sz w:val="28"/>
      <w:szCs w:val="28"/>
    </w:rPr>
  </w:style>
  <w:style w:type="paragraph" w:customStyle="1" w:styleId="143">
    <w:name w:val="封面标准英文名称2"/>
    <w:basedOn w:val="142"/>
    <w:uiPriority w:val="0"/>
    <w:pPr>
      <w:framePr w:y="4469"/>
    </w:pPr>
  </w:style>
  <w:style w:type="paragraph" w:customStyle="1" w:styleId="144">
    <w:name w:val="封面一致性程度标识"/>
    <w:basedOn w:val="142"/>
    <w:qFormat/>
    <w:uiPriority w:val="0"/>
    <w:pPr>
      <w:framePr/>
      <w:spacing w:before="440"/>
    </w:pPr>
    <w:rPr>
      <w:rFonts w:ascii="宋体" w:eastAsia="宋体"/>
    </w:rPr>
  </w:style>
  <w:style w:type="paragraph" w:customStyle="1" w:styleId="145">
    <w:name w:val="封面一致性程度标识2"/>
    <w:basedOn w:val="144"/>
    <w:qFormat/>
    <w:uiPriority w:val="0"/>
    <w:pPr>
      <w:framePr w:y="4469"/>
    </w:pPr>
  </w:style>
  <w:style w:type="paragraph" w:customStyle="1" w:styleId="146">
    <w:name w:val="封面正文"/>
    <w:qFormat/>
    <w:uiPriority w:val="0"/>
    <w:pPr>
      <w:jc w:val="both"/>
    </w:pPr>
    <w:rPr>
      <w:rFonts w:ascii="Times New Roman" w:hAnsi="Times New Roman" w:eastAsia="宋体" w:cs="Times New Roman"/>
      <w:lang w:val="en-US" w:eastAsia="zh-CN" w:bidi="ar-SA"/>
    </w:rPr>
  </w:style>
  <w:style w:type="paragraph" w:customStyle="1" w:styleId="147">
    <w:name w:val="附录标识"/>
    <w:basedOn w:val="1"/>
    <w:next w:val="43"/>
    <w:qFormat/>
    <w:uiPriority w:val="0"/>
    <w:pPr>
      <w:keepNext/>
      <w:widowControl/>
      <w:numPr>
        <w:ilvl w:val="0"/>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148">
    <w:name w:val="附录标题"/>
    <w:basedOn w:val="43"/>
    <w:next w:val="43"/>
    <w:qFormat/>
    <w:uiPriority w:val="0"/>
    <w:pPr>
      <w:ind w:firstLine="0" w:firstLineChars="0"/>
      <w:jc w:val="center"/>
    </w:pPr>
    <w:rPr>
      <w:rFonts w:ascii="黑体" w:eastAsia="黑体"/>
    </w:rPr>
  </w:style>
  <w:style w:type="paragraph" w:customStyle="1" w:styleId="149">
    <w:name w:val="附录表标号"/>
    <w:basedOn w:val="1"/>
    <w:next w:val="43"/>
    <w:uiPriority w:val="0"/>
    <w:pPr>
      <w:numPr>
        <w:ilvl w:val="0"/>
        <w:numId w:val="11"/>
      </w:numPr>
      <w:spacing w:line="14" w:lineRule="exact"/>
      <w:jc w:val="center"/>
      <w:outlineLvl w:val="0"/>
    </w:pPr>
    <w:rPr>
      <w:color w:val="FFFFFF"/>
    </w:rPr>
  </w:style>
  <w:style w:type="paragraph" w:customStyle="1" w:styleId="150">
    <w:name w:val="附录表标题"/>
    <w:basedOn w:val="1"/>
    <w:next w:val="43"/>
    <w:qFormat/>
    <w:uiPriority w:val="0"/>
    <w:pPr>
      <w:numPr>
        <w:ilvl w:val="1"/>
        <w:numId w:val="11"/>
      </w:numPr>
      <w:spacing w:beforeLines="50" w:afterLines="50"/>
      <w:jc w:val="center"/>
    </w:pPr>
    <w:rPr>
      <w:rFonts w:ascii="黑体" w:eastAsia="黑体"/>
    </w:rPr>
  </w:style>
  <w:style w:type="paragraph" w:customStyle="1" w:styleId="151">
    <w:name w:val="附录二级条标题"/>
    <w:basedOn w:val="1"/>
    <w:next w:val="43"/>
    <w:qFormat/>
    <w:uiPriority w:val="0"/>
    <w:pPr>
      <w:widowControl/>
      <w:numPr>
        <w:ilvl w:val="3"/>
        <w:numId w:val="10"/>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52">
    <w:name w:val="附录二级无"/>
    <w:basedOn w:val="151"/>
    <w:qFormat/>
    <w:uiPriority w:val="0"/>
    <w:pPr>
      <w:numPr>
        <w:ilvl w:val="0"/>
        <w:numId w:val="0"/>
      </w:numPr>
      <w:spacing w:beforeLines="0" w:afterLines="0"/>
    </w:pPr>
    <w:rPr>
      <w:rFonts w:ascii="宋体" w:eastAsia="宋体"/>
      <w:szCs w:val="21"/>
    </w:rPr>
  </w:style>
  <w:style w:type="paragraph" w:customStyle="1" w:styleId="153">
    <w:name w:val="附录公式"/>
    <w:basedOn w:val="43"/>
    <w:next w:val="43"/>
    <w:qFormat/>
    <w:uiPriority w:val="0"/>
  </w:style>
  <w:style w:type="paragraph" w:customStyle="1" w:styleId="154">
    <w:name w:val="附录公式编号制表符"/>
    <w:basedOn w:val="1"/>
    <w:next w:val="43"/>
    <w:qFormat/>
    <w:uiPriority w:val="0"/>
    <w:pPr>
      <w:widowControl/>
      <w:tabs>
        <w:tab w:val="center" w:pos="4201"/>
        <w:tab w:val="right" w:leader="dot" w:pos="9298"/>
      </w:tabs>
      <w:autoSpaceDE w:val="0"/>
      <w:autoSpaceDN w:val="0"/>
    </w:pPr>
    <w:rPr>
      <w:rFonts w:ascii="宋体"/>
      <w:kern w:val="0"/>
      <w:szCs w:val="20"/>
    </w:rPr>
  </w:style>
  <w:style w:type="paragraph" w:customStyle="1" w:styleId="155">
    <w:name w:val="附录三级条标题"/>
    <w:basedOn w:val="151"/>
    <w:next w:val="43"/>
    <w:qFormat/>
    <w:uiPriority w:val="0"/>
    <w:pPr>
      <w:numPr>
        <w:ilvl w:val="4"/>
      </w:numPr>
      <w:outlineLvl w:val="4"/>
    </w:pPr>
  </w:style>
  <w:style w:type="paragraph" w:customStyle="1" w:styleId="156">
    <w:name w:val="附录三级无"/>
    <w:basedOn w:val="155"/>
    <w:qFormat/>
    <w:uiPriority w:val="0"/>
    <w:pPr>
      <w:numPr>
        <w:ilvl w:val="0"/>
        <w:numId w:val="0"/>
      </w:numPr>
      <w:spacing w:beforeLines="0" w:afterLines="0"/>
    </w:pPr>
    <w:rPr>
      <w:rFonts w:ascii="宋体" w:eastAsia="宋体"/>
      <w:szCs w:val="21"/>
    </w:rPr>
  </w:style>
  <w:style w:type="paragraph" w:customStyle="1" w:styleId="15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58">
    <w:name w:val="附录四级条标题"/>
    <w:basedOn w:val="155"/>
    <w:next w:val="43"/>
    <w:qFormat/>
    <w:uiPriority w:val="0"/>
    <w:pPr>
      <w:numPr>
        <w:ilvl w:val="5"/>
      </w:numPr>
      <w:outlineLvl w:val="5"/>
    </w:pPr>
  </w:style>
  <w:style w:type="paragraph" w:customStyle="1" w:styleId="159">
    <w:name w:val="附录四级无"/>
    <w:basedOn w:val="158"/>
    <w:uiPriority w:val="0"/>
    <w:pPr>
      <w:numPr>
        <w:ilvl w:val="0"/>
        <w:numId w:val="0"/>
      </w:numPr>
      <w:spacing w:beforeLines="0" w:afterLines="0"/>
    </w:pPr>
    <w:rPr>
      <w:rFonts w:ascii="宋体" w:eastAsia="宋体"/>
      <w:szCs w:val="21"/>
    </w:rPr>
  </w:style>
  <w:style w:type="paragraph" w:customStyle="1" w:styleId="160">
    <w:name w:val="附录图标号"/>
    <w:basedOn w:val="1"/>
    <w:qFormat/>
    <w:uiPriority w:val="0"/>
    <w:pPr>
      <w:keepNext/>
      <w:pageBreakBefore/>
      <w:widowControl/>
      <w:numPr>
        <w:ilvl w:val="0"/>
        <w:numId w:val="13"/>
      </w:numPr>
      <w:spacing w:line="14" w:lineRule="exact"/>
      <w:jc w:val="center"/>
      <w:outlineLvl w:val="0"/>
    </w:pPr>
    <w:rPr>
      <w:color w:val="FFFFFF"/>
    </w:rPr>
  </w:style>
  <w:style w:type="paragraph" w:customStyle="1" w:styleId="161">
    <w:name w:val="附录图标题"/>
    <w:basedOn w:val="1"/>
    <w:next w:val="43"/>
    <w:qFormat/>
    <w:uiPriority w:val="0"/>
    <w:pPr>
      <w:numPr>
        <w:ilvl w:val="1"/>
        <w:numId w:val="13"/>
      </w:numPr>
      <w:spacing w:beforeLines="50" w:afterLines="50"/>
      <w:jc w:val="center"/>
    </w:pPr>
    <w:rPr>
      <w:rFonts w:ascii="黑体" w:eastAsia="黑体"/>
    </w:rPr>
  </w:style>
  <w:style w:type="paragraph" w:customStyle="1" w:styleId="162">
    <w:name w:val="附录五级条标题"/>
    <w:basedOn w:val="158"/>
    <w:next w:val="43"/>
    <w:qFormat/>
    <w:uiPriority w:val="0"/>
    <w:pPr>
      <w:numPr>
        <w:ilvl w:val="6"/>
      </w:numPr>
      <w:outlineLvl w:val="6"/>
    </w:pPr>
  </w:style>
  <w:style w:type="paragraph" w:customStyle="1" w:styleId="163">
    <w:name w:val="附录五级无"/>
    <w:basedOn w:val="162"/>
    <w:uiPriority w:val="0"/>
    <w:pPr>
      <w:numPr>
        <w:ilvl w:val="0"/>
        <w:numId w:val="0"/>
      </w:numPr>
      <w:spacing w:beforeLines="0" w:afterLines="0"/>
    </w:pPr>
    <w:rPr>
      <w:rFonts w:ascii="宋体" w:eastAsia="宋体"/>
      <w:szCs w:val="21"/>
    </w:rPr>
  </w:style>
  <w:style w:type="paragraph" w:customStyle="1" w:styleId="164">
    <w:name w:val="附录一级条标题"/>
    <w:basedOn w:val="1"/>
    <w:next w:val="43"/>
    <w:uiPriority w:val="0"/>
    <w:pPr>
      <w:widowControl/>
      <w:numPr>
        <w:ilvl w:val="2"/>
        <w:numId w:val="10"/>
      </w:numPr>
      <w:wordWrap w:val="0"/>
      <w:overflowPunct w:val="0"/>
      <w:autoSpaceDE w:val="0"/>
      <w:autoSpaceDN w:val="0"/>
      <w:spacing w:beforeLines="50" w:afterLines="50"/>
      <w:textAlignment w:val="baseline"/>
      <w:outlineLvl w:val="2"/>
    </w:pPr>
    <w:rPr>
      <w:rFonts w:ascii="黑体" w:eastAsia="黑体"/>
      <w:kern w:val="21"/>
      <w:szCs w:val="20"/>
    </w:rPr>
  </w:style>
  <w:style w:type="paragraph" w:customStyle="1" w:styleId="165">
    <w:name w:val="附录一级无"/>
    <w:basedOn w:val="164"/>
    <w:uiPriority w:val="0"/>
    <w:pPr>
      <w:numPr>
        <w:ilvl w:val="0"/>
        <w:numId w:val="0"/>
      </w:numPr>
      <w:spacing w:beforeLines="0" w:afterLines="0"/>
    </w:pPr>
    <w:rPr>
      <w:rFonts w:ascii="宋体" w:eastAsia="宋体"/>
      <w:szCs w:val="21"/>
    </w:rPr>
  </w:style>
  <w:style w:type="paragraph" w:customStyle="1" w:styleId="166">
    <w:name w:val="附录章标题"/>
    <w:next w:val="43"/>
    <w:qFormat/>
    <w:uiPriority w:val="0"/>
    <w:pPr>
      <w:numPr>
        <w:ilvl w:val="1"/>
        <w:numId w:val="10"/>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67">
    <w:name w:val="附录字母编号列项（一级）"/>
    <w:qFormat/>
    <w:uiPriority w:val="0"/>
    <w:pPr>
      <w:numPr>
        <w:ilvl w:val="0"/>
        <w:numId w:val="12"/>
      </w:numPr>
    </w:pPr>
    <w:rPr>
      <w:rFonts w:ascii="宋体" w:hAnsi="Times New Roman" w:eastAsia="宋体" w:cs="Times New Roman"/>
      <w:sz w:val="21"/>
      <w:lang w:val="en-US" w:eastAsia="zh-CN" w:bidi="ar-SA"/>
    </w:rPr>
  </w:style>
  <w:style w:type="character" w:customStyle="1" w:styleId="168">
    <w:name w:val="EmailStyle1431"/>
    <w:basedOn w:val="59"/>
    <w:qFormat/>
    <w:uiPriority w:val="0"/>
    <w:rPr>
      <w:rFonts w:ascii="Arial" w:hAnsi="Arial" w:eastAsia="宋体" w:cs="Arial"/>
      <w:color w:val="auto"/>
      <w:sz w:val="20"/>
    </w:rPr>
  </w:style>
  <w:style w:type="character" w:customStyle="1" w:styleId="169">
    <w:name w:val="EmailStyle1441"/>
    <w:basedOn w:val="59"/>
    <w:qFormat/>
    <w:uiPriority w:val="0"/>
    <w:rPr>
      <w:rFonts w:ascii="Arial" w:hAnsi="Arial" w:eastAsia="宋体" w:cs="Arial"/>
      <w:color w:val="auto"/>
      <w:sz w:val="20"/>
    </w:rPr>
  </w:style>
  <w:style w:type="paragraph" w:customStyle="1" w:styleId="170">
    <w:name w:val="规划正文"/>
    <w:basedOn w:val="1"/>
    <w:uiPriority w:val="0"/>
    <w:pPr>
      <w:spacing w:afterLines="50" w:line="480" w:lineRule="exact"/>
      <w:ind w:firstLine="200" w:firstLineChars="200"/>
    </w:pPr>
    <w:rPr>
      <w:rFonts w:ascii="仿宋_GB2312" w:eastAsia="仿宋_GB2312"/>
      <w:sz w:val="30"/>
      <w:szCs w:val="30"/>
    </w:rPr>
  </w:style>
  <w:style w:type="paragraph" w:customStyle="1" w:styleId="171">
    <w:name w:val="列项——"/>
    <w:uiPriority w:val="0"/>
    <w:pPr>
      <w:widowControl w:val="0"/>
      <w:numPr>
        <w:ilvl w:val="0"/>
        <w:numId w:val="14"/>
      </w:numPr>
      <w:jc w:val="both"/>
    </w:pPr>
    <w:rPr>
      <w:rFonts w:ascii="宋体" w:hAnsi="Times New Roman" w:eastAsia="宋体" w:cs="Times New Roman"/>
      <w:sz w:val="21"/>
      <w:lang w:val="en-US" w:eastAsia="zh-CN" w:bidi="ar-SA"/>
    </w:rPr>
  </w:style>
  <w:style w:type="paragraph" w:customStyle="1" w:styleId="172">
    <w:name w:val="列项——（一级）"/>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173">
    <w:name w:val="列项◆（三级）"/>
    <w:basedOn w:val="1"/>
    <w:uiPriority w:val="0"/>
    <w:pPr>
      <w:numPr>
        <w:ilvl w:val="2"/>
        <w:numId w:val="15"/>
      </w:numPr>
    </w:pPr>
    <w:rPr>
      <w:rFonts w:ascii="宋体"/>
    </w:rPr>
  </w:style>
  <w:style w:type="paragraph" w:customStyle="1" w:styleId="174">
    <w:name w:val="列项●（二级）"/>
    <w:uiPriority w:val="0"/>
    <w:pPr>
      <w:numPr>
        <w:ilvl w:val="1"/>
        <w:numId w:val="15"/>
      </w:numPr>
      <w:tabs>
        <w:tab w:val="left" w:pos="840"/>
      </w:tabs>
      <w:jc w:val="both"/>
    </w:pPr>
    <w:rPr>
      <w:rFonts w:ascii="宋体" w:hAnsi="Times New Roman" w:eastAsia="宋体" w:cs="Times New Roman"/>
      <w:sz w:val="21"/>
      <w:lang w:val="en-US" w:eastAsia="zh-CN" w:bidi="ar-SA"/>
    </w:rPr>
  </w:style>
  <w:style w:type="paragraph" w:customStyle="1" w:styleId="175">
    <w:name w:val="列项·"/>
    <w:qFormat/>
    <w:uiPriority w:val="0"/>
    <w:pPr>
      <w:numPr>
        <w:ilvl w:val="0"/>
        <w:numId w:val="16"/>
      </w:numPr>
      <w:tabs>
        <w:tab w:val="left" w:pos="840"/>
      </w:tabs>
      <w:jc w:val="both"/>
    </w:pPr>
    <w:rPr>
      <w:rFonts w:ascii="宋体" w:hAnsi="Times New Roman" w:eastAsia="宋体" w:cs="Times New Roman"/>
      <w:sz w:val="21"/>
      <w:lang w:val="en-US" w:eastAsia="zh-CN" w:bidi="ar-SA"/>
    </w:rPr>
  </w:style>
  <w:style w:type="paragraph" w:customStyle="1" w:styleId="17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7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78">
    <w:name w:val="目次、标准名称标题"/>
    <w:basedOn w:val="1"/>
    <w:next w:val="4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7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80">
    <w:name w:val="其他标准标志"/>
    <w:basedOn w:val="118"/>
    <w:qFormat/>
    <w:uiPriority w:val="0"/>
    <w:pPr>
      <w:framePr w:w="6101" w:vAnchor="page" w:hAnchor="page" w:x="4673" w:y="942"/>
    </w:pPr>
    <w:rPr>
      <w:w w:val="130"/>
    </w:rPr>
  </w:style>
  <w:style w:type="paragraph" w:customStyle="1" w:styleId="181">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82">
    <w:name w:val="其他发布部门"/>
    <w:basedOn w:val="131"/>
    <w:qFormat/>
    <w:uiPriority w:val="0"/>
    <w:pPr>
      <w:framePr w:y="15310"/>
      <w:spacing w:line="0" w:lineRule="atLeast"/>
    </w:pPr>
    <w:rPr>
      <w:rFonts w:ascii="黑体" w:eastAsia="黑体"/>
      <w:b w:val="0"/>
    </w:rPr>
  </w:style>
  <w:style w:type="paragraph" w:customStyle="1" w:styleId="183">
    <w:name w:val="其他发布日期"/>
    <w:basedOn w:val="132"/>
    <w:qFormat/>
    <w:uiPriority w:val="0"/>
    <w:pPr>
      <w:framePr w:vAnchor="page" w:hAnchor="text" w:x="1419"/>
    </w:pPr>
  </w:style>
  <w:style w:type="paragraph" w:customStyle="1" w:styleId="184">
    <w:name w:val="其他实施日期"/>
    <w:basedOn w:val="1"/>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185">
    <w:name w:val="前言、引言标题"/>
    <w:next w:val="4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6">
    <w:name w:val="三级条标题"/>
    <w:basedOn w:val="127"/>
    <w:next w:val="43"/>
    <w:uiPriority w:val="0"/>
    <w:pPr>
      <w:numPr>
        <w:ilvl w:val="0"/>
        <w:numId w:val="0"/>
      </w:numPr>
      <w:outlineLvl w:val="4"/>
    </w:pPr>
  </w:style>
  <w:style w:type="paragraph" w:customStyle="1" w:styleId="187">
    <w:name w:val="三级无"/>
    <w:basedOn w:val="186"/>
    <w:uiPriority w:val="0"/>
    <w:pPr>
      <w:spacing w:beforeLines="0" w:afterLines="0"/>
    </w:pPr>
    <w:rPr>
      <w:rFonts w:ascii="宋体" w:eastAsia="宋体"/>
    </w:rPr>
  </w:style>
  <w:style w:type="paragraph" w:customStyle="1" w:styleId="188">
    <w:name w:val="三级无标题条"/>
    <w:basedOn w:val="1"/>
    <w:uiPriority w:val="0"/>
    <w:pPr>
      <w:numPr>
        <w:ilvl w:val="4"/>
        <w:numId w:val="9"/>
      </w:numPr>
    </w:pPr>
  </w:style>
  <w:style w:type="paragraph" w:customStyle="1" w:styleId="189">
    <w:name w:val="实施日期"/>
    <w:basedOn w:val="132"/>
    <w:qFormat/>
    <w:uiPriority w:val="0"/>
    <w:pPr>
      <w:framePr w:vAnchor="page" w:hAnchor="text"/>
      <w:jc w:val="right"/>
    </w:pPr>
  </w:style>
  <w:style w:type="paragraph" w:customStyle="1" w:styleId="190">
    <w:name w:val="示例"/>
    <w:next w:val="1"/>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91">
    <w:name w:val="示例×："/>
    <w:basedOn w:val="1"/>
    <w:qFormat/>
    <w:uiPriority w:val="0"/>
    <w:pPr>
      <w:widowControl/>
      <w:numPr>
        <w:ilvl w:val="0"/>
        <w:numId w:val="18"/>
      </w:numPr>
    </w:pPr>
    <w:rPr>
      <w:rFonts w:ascii="宋体"/>
      <w:kern w:val="0"/>
      <w:sz w:val="18"/>
      <w:szCs w:val="18"/>
    </w:rPr>
  </w:style>
  <w:style w:type="paragraph" w:customStyle="1" w:styleId="192">
    <w:name w:val="示例后文字"/>
    <w:basedOn w:val="43"/>
    <w:next w:val="43"/>
    <w:qFormat/>
    <w:uiPriority w:val="0"/>
    <w:pPr>
      <w:ind w:firstLine="360"/>
    </w:pPr>
    <w:rPr>
      <w:sz w:val="18"/>
    </w:rPr>
  </w:style>
  <w:style w:type="paragraph" w:customStyle="1" w:styleId="193">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94">
    <w:name w:val="首示例"/>
    <w:next w:val="43"/>
    <w:qFormat/>
    <w:uiPriority w:val="0"/>
    <w:rPr>
      <w:rFonts w:ascii="宋体" w:hAnsi="宋体" w:eastAsia="宋体" w:cs="Times New Roman"/>
      <w:kern w:val="2"/>
      <w:sz w:val="18"/>
      <w:szCs w:val="18"/>
      <w:lang w:val="en-US" w:eastAsia="zh-CN" w:bidi="ar-SA"/>
    </w:rPr>
  </w:style>
  <w:style w:type="paragraph" w:customStyle="1" w:styleId="195">
    <w:name w:val="数字编号列项（二级）"/>
    <w:qFormat/>
    <w:uiPriority w:val="0"/>
    <w:pPr>
      <w:numPr>
        <w:ilvl w:val="1"/>
        <w:numId w:val="19"/>
      </w:numPr>
      <w:jc w:val="both"/>
    </w:pPr>
    <w:rPr>
      <w:rFonts w:ascii="宋体" w:hAnsi="Times New Roman" w:eastAsia="宋体" w:cs="Times New Roman"/>
      <w:sz w:val="21"/>
      <w:lang w:val="en-US" w:eastAsia="zh-CN" w:bidi="ar-SA"/>
    </w:rPr>
  </w:style>
  <w:style w:type="paragraph" w:customStyle="1" w:styleId="196">
    <w:name w:val="四级条标题"/>
    <w:basedOn w:val="186"/>
    <w:next w:val="43"/>
    <w:qFormat/>
    <w:uiPriority w:val="0"/>
    <w:pPr>
      <w:numPr>
        <w:ilvl w:val="4"/>
        <w:numId w:val="8"/>
      </w:numPr>
      <w:outlineLvl w:val="5"/>
    </w:pPr>
  </w:style>
  <w:style w:type="paragraph" w:customStyle="1" w:styleId="197">
    <w:name w:val="四级无"/>
    <w:basedOn w:val="196"/>
    <w:uiPriority w:val="0"/>
    <w:pPr>
      <w:numPr>
        <w:ilvl w:val="0"/>
        <w:numId w:val="0"/>
      </w:numPr>
      <w:spacing w:beforeLines="0" w:afterLines="0"/>
    </w:pPr>
    <w:rPr>
      <w:rFonts w:ascii="宋体" w:eastAsia="宋体"/>
    </w:rPr>
  </w:style>
  <w:style w:type="paragraph" w:customStyle="1" w:styleId="198">
    <w:name w:val="四级无标题条"/>
    <w:basedOn w:val="1"/>
    <w:qFormat/>
    <w:uiPriority w:val="0"/>
    <w:pPr>
      <w:numPr>
        <w:ilvl w:val="5"/>
        <w:numId w:val="9"/>
      </w:numPr>
    </w:pPr>
  </w:style>
  <w:style w:type="paragraph" w:customStyle="1" w:styleId="199">
    <w:name w:val="条文脚注"/>
    <w:basedOn w:val="46"/>
    <w:qFormat/>
    <w:uiPriority w:val="0"/>
    <w:pPr>
      <w:numPr>
        <w:numId w:val="0"/>
      </w:numPr>
      <w:jc w:val="both"/>
    </w:pPr>
  </w:style>
  <w:style w:type="paragraph" w:customStyle="1" w:styleId="200">
    <w:name w:val="图标脚注说明"/>
    <w:basedOn w:val="43"/>
    <w:uiPriority w:val="0"/>
    <w:pPr>
      <w:ind w:left="840" w:hanging="420" w:firstLineChars="0"/>
    </w:pPr>
    <w:rPr>
      <w:sz w:val="18"/>
      <w:szCs w:val="18"/>
    </w:rPr>
  </w:style>
  <w:style w:type="paragraph" w:customStyle="1" w:styleId="201">
    <w:name w:val="图表脚注"/>
    <w:next w:val="4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02">
    <w:name w:val="图表脚注说明"/>
    <w:basedOn w:val="1"/>
    <w:qFormat/>
    <w:uiPriority w:val="0"/>
    <w:rPr>
      <w:rFonts w:ascii="宋体"/>
      <w:sz w:val="18"/>
      <w:szCs w:val="18"/>
    </w:rPr>
  </w:style>
  <w:style w:type="paragraph" w:customStyle="1" w:styleId="203">
    <w:name w:val="图的脚注"/>
    <w:next w:val="4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0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05">
    <w:name w:val="无标题条"/>
    <w:next w:val="43"/>
    <w:uiPriority w:val="0"/>
    <w:pPr>
      <w:jc w:val="both"/>
    </w:pPr>
    <w:rPr>
      <w:rFonts w:ascii="Times New Roman" w:hAnsi="Times New Roman" w:eastAsia="宋体" w:cs="Times New Roman"/>
      <w:sz w:val="21"/>
      <w:lang w:val="en-US" w:eastAsia="zh-CN" w:bidi="ar-SA"/>
    </w:rPr>
  </w:style>
  <w:style w:type="paragraph" w:customStyle="1" w:styleId="206">
    <w:name w:val="五级条标题"/>
    <w:basedOn w:val="196"/>
    <w:next w:val="43"/>
    <w:qFormat/>
    <w:uiPriority w:val="0"/>
    <w:pPr>
      <w:numPr>
        <w:ilvl w:val="5"/>
      </w:numPr>
      <w:outlineLvl w:val="6"/>
    </w:pPr>
  </w:style>
  <w:style w:type="paragraph" w:customStyle="1" w:styleId="207">
    <w:name w:val="五级无"/>
    <w:basedOn w:val="206"/>
    <w:qFormat/>
    <w:uiPriority w:val="0"/>
    <w:pPr>
      <w:numPr>
        <w:ilvl w:val="0"/>
        <w:numId w:val="0"/>
      </w:numPr>
      <w:spacing w:beforeLines="0" w:afterLines="0"/>
    </w:pPr>
    <w:rPr>
      <w:rFonts w:ascii="宋体" w:eastAsia="宋体"/>
    </w:rPr>
  </w:style>
  <w:style w:type="paragraph" w:customStyle="1" w:styleId="208">
    <w:name w:val="五级无标题条"/>
    <w:basedOn w:val="1"/>
    <w:uiPriority w:val="0"/>
    <w:pPr>
      <w:numPr>
        <w:ilvl w:val="6"/>
        <w:numId w:val="9"/>
      </w:numPr>
    </w:pPr>
  </w:style>
  <w:style w:type="paragraph" w:customStyle="1" w:styleId="209">
    <w:name w:val="样式 标题 3 + 黑体 五号 黑色 段前: 6 磅 段后: 6 磅 行距: 单倍行距"/>
    <w:basedOn w:val="4"/>
    <w:qFormat/>
    <w:uiPriority w:val="0"/>
    <w:pPr>
      <w:spacing w:before="0" w:after="0"/>
    </w:pPr>
    <w:rPr>
      <w:rFonts w:ascii="黑体" w:hAnsi="宋体" w:cs="宋体"/>
      <w:b w:val="0"/>
      <w:color w:val="000000"/>
      <w:sz w:val="21"/>
      <w:szCs w:val="20"/>
    </w:rPr>
  </w:style>
  <w:style w:type="paragraph" w:customStyle="1" w:styleId="210">
    <w:name w:val="样式 附录标识 + 黑色"/>
    <w:basedOn w:val="147"/>
    <w:qFormat/>
    <w:uiPriority w:val="0"/>
    <w:pPr>
      <w:keepNext w:val="0"/>
      <w:numPr>
        <w:numId w:val="0"/>
      </w:numPr>
      <w:spacing w:after="200"/>
    </w:pPr>
    <w:rPr>
      <w:color w:val="000000"/>
    </w:rPr>
  </w:style>
  <w:style w:type="paragraph" w:customStyle="1" w:styleId="211">
    <w:name w:val="样式 附录表标题 + Times New Roman 段前: 7.8 磅 段后: 3.1 磅1"/>
    <w:basedOn w:val="1"/>
    <w:qFormat/>
    <w:uiPriority w:val="0"/>
    <w:pPr>
      <w:widowControl/>
      <w:spacing w:before="156" w:after="156"/>
      <w:jc w:val="center"/>
      <w:textAlignment w:val="baseline"/>
    </w:pPr>
    <w:rPr>
      <w:rFonts w:eastAsia="黑体" w:cs="宋体"/>
      <w:kern w:val="21"/>
      <w:szCs w:val="20"/>
    </w:rPr>
  </w:style>
  <w:style w:type="character" w:customStyle="1" w:styleId="212">
    <w:name w:val="样式 黑体 黑色"/>
    <w:basedOn w:val="59"/>
    <w:qFormat/>
    <w:uiPriority w:val="0"/>
    <w:rPr>
      <w:rFonts w:ascii="Times New Roman" w:hAnsi="Times New Roman" w:eastAsia="黑体"/>
      <w:color w:val="000000"/>
    </w:rPr>
  </w:style>
  <w:style w:type="paragraph" w:customStyle="1" w:styleId="213">
    <w:name w:val="样式 样式 附录标识 + 黑色 + 四号"/>
    <w:basedOn w:val="210"/>
    <w:qFormat/>
    <w:uiPriority w:val="0"/>
  </w:style>
  <w:style w:type="paragraph" w:customStyle="1" w:styleId="214">
    <w:name w:val="样式 样式 章标题 + 四号 加粗 黑色 段前: 0.5 行 段后: 0.5 行 + 加粗"/>
    <w:basedOn w:val="1"/>
    <w:qFormat/>
    <w:uiPriority w:val="0"/>
    <w:pPr>
      <w:widowControl/>
      <w:spacing w:beforeLines="50" w:afterLines="50"/>
      <w:outlineLvl w:val="1"/>
    </w:pPr>
    <w:rPr>
      <w:rFonts w:ascii="黑体" w:eastAsia="黑体" w:cs="宋体"/>
      <w:bCs/>
      <w:color w:val="000000"/>
      <w:kern w:val="0"/>
      <w:szCs w:val="20"/>
    </w:rPr>
  </w:style>
  <w:style w:type="paragraph" w:customStyle="1" w:styleId="215">
    <w:name w:val="样式 章标题 + 段前: 0.5 行 段后: 0.5 行"/>
    <w:basedOn w:val="1"/>
    <w:qFormat/>
    <w:uiPriority w:val="0"/>
    <w:pPr>
      <w:widowControl/>
      <w:spacing w:beforeLines="50" w:afterLines="50"/>
      <w:outlineLvl w:val="1"/>
    </w:pPr>
    <w:rPr>
      <w:rFonts w:ascii="黑体" w:eastAsia="黑体" w:cs="宋体"/>
      <w:kern w:val="0"/>
      <w:szCs w:val="20"/>
    </w:rPr>
  </w:style>
  <w:style w:type="paragraph" w:customStyle="1" w:styleId="216">
    <w:name w:val="样式 章标题 + 四号 加粗 黑色 段前: 0.5 行 段后: 0.5 行"/>
    <w:basedOn w:val="1"/>
    <w:qFormat/>
    <w:uiPriority w:val="0"/>
    <w:pPr>
      <w:widowControl/>
      <w:spacing w:beforeLines="50" w:afterLines="50"/>
      <w:outlineLvl w:val="1"/>
    </w:pPr>
    <w:rPr>
      <w:rFonts w:ascii="黑体" w:eastAsia="黑体" w:cs="宋体"/>
      <w:bCs/>
      <w:color w:val="000000"/>
      <w:kern w:val="0"/>
      <w:szCs w:val="20"/>
    </w:rPr>
  </w:style>
  <w:style w:type="paragraph" w:customStyle="1" w:styleId="217">
    <w:name w:val="样式1"/>
    <w:basedOn w:val="1"/>
    <w:qFormat/>
    <w:uiPriority w:val="0"/>
    <w:pPr>
      <w:tabs>
        <w:tab w:val="left" w:pos="420"/>
      </w:tabs>
      <w:spacing w:line="460" w:lineRule="exact"/>
      <w:ind w:left="420" w:hanging="420"/>
    </w:pPr>
    <w:rPr>
      <w:rFonts w:ascii="仿宋_GB2312" w:eastAsia="仿宋_GB2312"/>
      <w:b/>
      <w:sz w:val="24"/>
      <w:szCs w:val="20"/>
    </w:rPr>
  </w:style>
  <w:style w:type="paragraph" w:customStyle="1" w:styleId="218">
    <w:name w:val="一级标题"/>
    <w:basedOn w:val="1"/>
    <w:qFormat/>
    <w:uiPriority w:val="0"/>
    <w:pPr>
      <w:spacing w:before="360" w:after="360" w:line="578" w:lineRule="auto"/>
      <w:jc w:val="center"/>
      <w:outlineLvl w:val="0"/>
    </w:pPr>
    <w:rPr>
      <w:b/>
      <w:bCs/>
      <w:kern w:val="44"/>
      <w:sz w:val="36"/>
      <w:szCs w:val="36"/>
    </w:rPr>
  </w:style>
  <w:style w:type="paragraph" w:customStyle="1" w:styleId="219">
    <w:name w:val="一级条标题"/>
    <w:next w:val="43"/>
    <w:qFormat/>
    <w:uiPriority w:val="0"/>
    <w:pPr>
      <w:numPr>
        <w:ilvl w:val="1"/>
        <w:numId w:val="8"/>
      </w:numPr>
      <w:spacing w:beforeLines="50" w:afterLines="50"/>
      <w:outlineLvl w:val="2"/>
    </w:pPr>
    <w:rPr>
      <w:rFonts w:ascii="黑体" w:hAnsi="Times New Roman" w:eastAsia="黑体" w:cs="Times New Roman"/>
      <w:sz w:val="21"/>
      <w:szCs w:val="21"/>
      <w:lang w:val="en-US" w:eastAsia="zh-CN" w:bidi="ar-SA"/>
    </w:rPr>
  </w:style>
  <w:style w:type="paragraph" w:customStyle="1" w:styleId="220">
    <w:name w:val="一级无"/>
    <w:basedOn w:val="219"/>
    <w:qFormat/>
    <w:uiPriority w:val="0"/>
    <w:pPr>
      <w:numPr>
        <w:ilvl w:val="0"/>
        <w:numId w:val="0"/>
      </w:numPr>
      <w:spacing w:beforeLines="0" w:afterLines="0"/>
    </w:pPr>
    <w:rPr>
      <w:rFonts w:ascii="宋体" w:eastAsia="宋体"/>
    </w:rPr>
  </w:style>
  <w:style w:type="paragraph" w:customStyle="1" w:styleId="221">
    <w:name w:val="一级无标题条"/>
    <w:basedOn w:val="1"/>
    <w:uiPriority w:val="0"/>
    <w:pPr>
      <w:numPr>
        <w:ilvl w:val="2"/>
        <w:numId w:val="9"/>
      </w:numPr>
    </w:pPr>
  </w:style>
  <w:style w:type="paragraph" w:customStyle="1" w:styleId="222">
    <w:name w:val="章标题"/>
    <w:next w:val="43"/>
    <w:qFormat/>
    <w:uiPriority w:val="0"/>
    <w:pPr>
      <w:numPr>
        <w:ilvl w:val="0"/>
        <w:numId w:val="8"/>
      </w:numPr>
      <w:spacing w:beforeLines="100" w:afterLines="100"/>
      <w:jc w:val="both"/>
      <w:outlineLvl w:val="1"/>
    </w:pPr>
    <w:rPr>
      <w:rFonts w:ascii="黑体" w:hAnsi="Times New Roman" w:eastAsia="黑体" w:cs="Times New Roman"/>
      <w:sz w:val="21"/>
      <w:lang w:val="en-US" w:eastAsia="zh-CN" w:bidi="ar-SA"/>
    </w:rPr>
  </w:style>
  <w:style w:type="paragraph" w:customStyle="1" w:styleId="223">
    <w:name w:val="正文1 Char Char Char"/>
    <w:basedOn w:val="1"/>
    <w:qFormat/>
    <w:uiPriority w:val="0"/>
    <w:pPr>
      <w:spacing w:line="360" w:lineRule="auto"/>
      <w:ind w:firstLine="200" w:firstLineChars="200"/>
    </w:pPr>
    <w:rPr>
      <w:b/>
      <w:szCs w:val="20"/>
    </w:rPr>
  </w:style>
  <w:style w:type="paragraph" w:customStyle="1" w:styleId="224">
    <w:name w:val="正文表标题"/>
    <w:next w:val="43"/>
    <w:qFormat/>
    <w:uiPriority w:val="0"/>
    <w:pPr>
      <w:numPr>
        <w:ilvl w:val="0"/>
        <w:numId w:val="20"/>
      </w:numPr>
      <w:spacing w:beforeLines="50" w:afterLines="50"/>
      <w:jc w:val="center"/>
    </w:pPr>
    <w:rPr>
      <w:rFonts w:ascii="黑体" w:hAnsi="Times New Roman" w:eastAsia="黑体" w:cs="Times New Roman"/>
      <w:sz w:val="21"/>
      <w:lang w:val="en-US" w:eastAsia="zh-CN" w:bidi="ar-SA"/>
    </w:rPr>
  </w:style>
  <w:style w:type="paragraph" w:customStyle="1" w:styleId="225">
    <w:name w:val="正文公式编号制表符"/>
    <w:basedOn w:val="43"/>
    <w:next w:val="43"/>
    <w:qFormat/>
    <w:uiPriority w:val="0"/>
    <w:pPr>
      <w:ind w:firstLine="0" w:firstLineChars="0"/>
    </w:pPr>
  </w:style>
  <w:style w:type="paragraph" w:customStyle="1" w:styleId="226">
    <w:name w:val="正文图标题"/>
    <w:next w:val="43"/>
    <w:qFormat/>
    <w:uiPriority w:val="0"/>
    <w:pPr>
      <w:numPr>
        <w:ilvl w:val="0"/>
        <w:numId w:val="21"/>
      </w:numPr>
      <w:spacing w:beforeLines="50" w:afterLines="50"/>
      <w:jc w:val="center"/>
    </w:pPr>
    <w:rPr>
      <w:rFonts w:ascii="黑体" w:hAnsi="Times New Roman" w:eastAsia="黑体" w:cs="Times New Roman"/>
      <w:sz w:val="21"/>
      <w:lang w:val="en-US" w:eastAsia="zh-CN" w:bidi="ar-SA"/>
    </w:rPr>
  </w:style>
  <w:style w:type="paragraph" w:customStyle="1" w:styleId="227">
    <w:name w:val="终结线"/>
    <w:basedOn w:val="1"/>
    <w:qFormat/>
    <w:uiPriority w:val="0"/>
    <w:pPr>
      <w:framePr w:hSpace="181" w:vSpace="181" w:wrap="around" w:vAnchor="text" w:hAnchor="margin" w:xAlign="center" w:y="285"/>
    </w:pPr>
  </w:style>
  <w:style w:type="paragraph" w:customStyle="1" w:styleId="228">
    <w:name w:val="注："/>
    <w:next w:val="43"/>
    <w:qFormat/>
    <w:uiPriority w:val="0"/>
    <w:pPr>
      <w:widowControl w:val="0"/>
      <w:numPr>
        <w:ilvl w:val="0"/>
        <w:numId w:val="22"/>
      </w:numPr>
      <w:autoSpaceDE w:val="0"/>
      <w:autoSpaceDN w:val="0"/>
      <w:jc w:val="both"/>
    </w:pPr>
    <w:rPr>
      <w:rFonts w:ascii="宋体" w:hAnsi="Times New Roman" w:eastAsia="宋体" w:cs="Times New Roman"/>
      <w:sz w:val="18"/>
      <w:szCs w:val="18"/>
      <w:lang w:val="en-US" w:eastAsia="zh-CN" w:bidi="ar-SA"/>
    </w:rPr>
  </w:style>
  <w:style w:type="paragraph" w:customStyle="1" w:styleId="229">
    <w:name w:val="注：（正文）"/>
    <w:basedOn w:val="228"/>
    <w:next w:val="43"/>
    <w:qFormat/>
    <w:uiPriority w:val="0"/>
    <w:pPr>
      <w:numPr>
        <w:ilvl w:val="0"/>
        <w:numId w:val="23"/>
      </w:numPr>
    </w:pPr>
  </w:style>
  <w:style w:type="paragraph" w:customStyle="1" w:styleId="230">
    <w:name w:val="注×："/>
    <w:qFormat/>
    <w:uiPriority w:val="0"/>
    <w:pPr>
      <w:widowControl w:val="0"/>
      <w:numPr>
        <w:ilvl w:val="0"/>
        <w:numId w:val="24"/>
      </w:numPr>
      <w:autoSpaceDE w:val="0"/>
      <w:autoSpaceDN w:val="0"/>
      <w:jc w:val="both"/>
    </w:pPr>
    <w:rPr>
      <w:rFonts w:ascii="宋体" w:hAnsi="Times New Roman" w:eastAsia="宋体" w:cs="Times New Roman"/>
      <w:sz w:val="18"/>
      <w:szCs w:val="18"/>
      <w:lang w:val="en-US" w:eastAsia="zh-CN" w:bidi="ar-SA"/>
    </w:rPr>
  </w:style>
  <w:style w:type="paragraph" w:customStyle="1" w:styleId="231">
    <w:name w:val="注×：（正文）"/>
    <w:qFormat/>
    <w:uiPriority w:val="0"/>
    <w:pPr>
      <w:numPr>
        <w:ilvl w:val="0"/>
        <w:numId w:val="25"/>
      </w:numPr>
      <w:jc w:val="both"/>
    </w:pPr>
    <w:rPr>
      <w:rFonts w:ascii="宋体" w:hAnsi="Times New Roman" w:eastAsia="宋体" w:cs="Times New Roman"/>
      <w:sz w:val="18"/>
      <w:szCs w:val="18"/>
      <w:lang w:val="en-US" w:eastAsia="zh-CN" w:bidi="ar-SA"/>
    </w:rPr>
  </w:style>
  <w:style w:type="paragraph" w:customStyle="1" w:styleId="232">
    <w:name w:val="字母编号列项（一级）"/>
    <w:qFormat/>
    <w:uiPriority w:val="0"/>
    <w:pPr>
      <w:numPr>
        <w:ilvl w:val="0"/>
        <w:numId w:val="19"/>
      </w:numPr>
      <w:jc w:val="both"/>
    </w:pPr>
    <w:rPr>
      <w:rFonts w:ascii="宋体" w:hAnsi="Times New Roman" w:eastAsia="宋体" w:cs="Times New Roman"/>
      <w:sz w:val="21"/>
      <w:lang w:val="en-US" w:eastAsia="zh-CN" w:bidi="ar-SA"/>
    </w:rPr>
  </w:style>
  <w:style w:type="character" w:customStyle="1" w:styleId="233">
    <w:name w:val="文档结构图 字符"/>
    <w:basedOn w:val="59"/>
    <w:link w:val="20"/>
    <w:qFormat/>
    <w:uiPriority w:val="0"/>
    <w:rPr>
      <w:rFonts w:eastAsia="宋体"/>
      <w:kern w:val="2"/>
      <w:sz w:val="24"/>
      <w:szCs w:val="24"/>
      <w:lang w:val="en-US" w:eastAsia="zh-CN" w:bidi="ar-SA"/>
    </w:rPr>
  </w:style>
  <w:style w:type="character" w:customStyle="1" w:styleId="234">
    <w:name w:val="msonormal"/>
    <w:basedOn w:val="59"/>
    <w:qFormat/>
    <w:uiPriority w:val="0"/>
  </w:style>
  <w:style w:type="character" w:customStyle="1" w:styleId="235">
    <w:name w:val="z12 style23"/>
    <w:basedOn w:val="59"/>
    <w:qFormat/>
    <w:uiPriority w:val="0"/>
  </w:style>
  <w:style w:type="paragraph" w:customStyle="1" w:styleId="236">
    <w:name w:val="标题2"/>
    <w:basedOn w:val="1"/>
    <w:qFormat/>
    <w:uiPriority w:val="0"/>
    <w:pPr>
      <w:keepNext/>
      <w:keepLines/>
      <w:spacing w:beforeLines="50" w:afterLines="50" w:line="300" w:lineRule="auto"/>
      <w:ind w:firstLine="540" w:firstLineChars="224"/>
      <w:outlineLvl w:val="0"/>
    </w:pPr>
    <w:rPr>
      <w:b/>
      <w:bCs/>
      <w:kern w:val="44"/>
      <w:sz w:val="24"/>
      <w:szCs w:val="44"/>
    </w:rPr>
  </w:style>
  <w:style w:type="paragraph" w:customStyle="1" w:styleId="237">
    <w:name w:val="标题3"/>
    <w:basedOn w:val="112"/>
    <w:qFormat/>
    <w:uiPriority w:val="0"/>
    <w:pPr>
      <w:spacing w:beforeLines="50" w:afterLines="50"/>
      <w:ind w:firstLine="542"/>
    </w:pPr>
    <w:rPr>
      <w:b/>
      <w:bCs/>
      <w:szCs w:val="21"/>
    </w:rPr>
  </w:style>
  <w:style w:type="paragraph" w:customStyle="1" w:styleId="238">
    <w:name w:val="标题4"/>
    <w:basedOn w:val="5"/>
    <w:qFormat/>
    <w:uiPriority w:val="0"/>
  </w:style>
  <w:style w:type="paragraph" w:customStyle="1" w:styleId="239">
    <w:name w:val="标题样式"/>
    <w:basedOn w:val="1"/>
    <w:qFormat/>
    <w:uiPriority w:val="0"/>
    <w:pPr>
      <w:jc w:val="center"/>
      <w:outlineLvl w:val="0"/>
    </w:pPr>
    <w:rPr>
      <w:rFonts w:eastAsia="黑体"/>
      <w:sz w:val="52"/>
    </w:rPr>
  </w:style>
  <w:style w:type="paragraph" w:customStyle="1" w:styleId="240">
    <w:name w:val="二级标题"/>
    <w:basedOn w:val="3"/>
    <w:qFormat/>
    <w:uiPriority w:val="0"/>
    <w:pPr>
      <w:snapToGrid w:val="0"/>
    </w:pPr>
    <w:rPr>
      <w:rFonts w:ascii="仿宋_GB2312"/>
      <w:b/>
      <w:bCs/>
      <w:sz w:val="30"/>
    </w:rPr>
  </w:style>
  <w:style w:type="paragraph" w:customStyle="1" w:styleId="241">
    <w:name w:val="封面样式"/>
    <w:basedOn w:val="1"/>
    <w:qFormat/>
    <w:uiPriority w:val="0"/>
    <w:pPr>
      <w:spacing w:line="700" w:lineRule="atLeast"/>
      <w:outlineLvl w:val="0"/>
    </w:pPr>
    <w:rPr>
      <w:b/>
      <w:sz w:val="32"/>
    </w:rPr>
  </w:style>
  <w:style w:type="paragraph" w:customStyle="1" w:styleId="242">
    <w:name w:val="三级标题"/>
    <w:basedOn w:val="237"/>
    <w:qFormat/>
    <w:uiPriority w:val="0"/>
  </w:style>
  <w:style w:type="character" w:customStyle="1" w:styleId="243">
    <w:name w:val="一级标题 Char"/>
    <w:basedOn w:val="59"/>
    <w:qFormat/>
    <w:uiPriority w:val="0"/>
    <w:rPr>
      <w:rFonts w:eastAsia="宋体"/>
      <w:b/>
      <w:bCs/>
      <w:kern w:val="44"/>
      <w:sz w:val="36"/>
      <w:szCs w:val="36"/>
      <w:lang w:val="en-US" w:eastAsia="zh-CN" w:bidi="ar-SA"/>
    </w:rPr>
  </w:style>
  <w:style w:type="paragraph" w:customStyle="1" w:styleId="244">
    <w:name w:val="目标正文"/>
    <w:basedOn w:val="1"/>
    <w:qFormat/>
    <w:uiPriority w:val="0"/>
    <w:pPr>
      <w:spacing w:before="50"/>
      <w:ind w:firstLine="200" w:firstLineChars="200"/>
    </w:pPr>
    <w:rPr>
      <w:szCs w:val="20"/>
    </w:rPr>
  </w:style>
  <w:style w:type="character" w:customStyle="1" w:styleId="245">
    <w:name w:val="dotarr1"/>
    <w:basedOn w:val="59"/>
    <w:qFormat/>
    <w:uiPriority w:val="0"/>
    <w:rPr>
      <w:vanish/>
    </w:rPr>
  </w:style>
  <w:style w:type="character" w:customStyle="1" w:styleId="246">
    <w:name w:val="text"/>
    <w:basedOn w:val="59"/>
    <w:qFormat/>
    <w:uiPriority w:val="0"/>
  </w:style>
  <w:style w:type="character" w:customStyle="1" w:styleId="247">
    <w:name w:val="text1"/>
    <w:basedOn w:val="59"/>
    <w:qFormat/>
    <w:uiPriority w:val="0"/>
  </w:style>
  <w:style w:type="character" w:customStyle="1" w:styleId="248">
    <w:name w:val="theinfocontent"/>
    <w:basedOn w:val="59"/>
    <w:qFormat/>
    <w:uiPriority w:val="0"/>
  </w:style>
  <w:style w:type="character" w:customStyle="1" w:styleId="249">
    <w:name w:val="lijujieshi"/>
    <w:basedOn w:val="59"/>
    <w:qFormat/>
    <w:uiPriority w:val="0"/>
  </w:style>
  <w:style w:type="character" w:customStyle="1" w:styleId="250">
    <w:name w:val="trans"/>
    <w:basedOn w:val="59"/>
    <w:qFormat/>
    <w:uiPriority w:val="0"/>
  </w:style>
  <w:style w:type="character" w:customStyle="1" w:styleId="251">
    <w:name w:val="标题 3 Char"/>
    <w:basedOn w:val="59"/>
    <w:qFormat/>
    <w:uiPriority w:val="0"/>
    <w:rPr>
      <w:rFonts w:ascii="黑体" w:hAnsi="黑体" w:eastAsia="仿宋_GB2312"/>
      <w:b/>
      <w:bCs/>
      <w:kern w:val="44"/>
      <w:sz w:val="28"/>
      <w:szCs w:val="32"/>
      <w:lang w:val="en-US" w:eastAsia="zh-CN" w:bidi="ar-SA"/>
    </w:rPr>
  </w:style>
  <w:style w:type="paragraph" w:customStyle="1" w:styleId="252">
    <w:name w:val="表格文字"/>
    <w:basedOn w:val="1"/>
    <w:qFormat/>
    <w:uiPriority w:val="0"/>
    <w:pPr>
      <w:spacing w:line="480" w:lineRule="exact"/>
      <w:ind w:left="140" w:right="140"/>
      <w:jc w:val="center"/>
    </w:pPr>
    <w:rPr>
      <w:rFonts w:ascii="仿宋_GB2312" w:hAnsi="宋体" w:eastAsia="仿宋_GB2312"/>
      <w:sz w:val="24"/>
    </w:rPr>
  </w:style>
  <w:style w:type="paragraph" w:customStyle="1" w:styleId="253">
    <w:name w:val="图名"/>
    <w:basedOn w:val="1"/>
    <w:link w:val="254"/>
    <w:uiPriority w:val="0"/>
    <w:pPr>
      <w:adjustRightInd w:val="0"/>
      <w:snapToGrid w:val="0"/>
      <w:spacing w:line="348" w:lineRule="auto"/>
      <w:jc w:val="center"/>
    </w:pPr>
    <w:rPr>
      <w:rFonts w:ascii="宋体"/>
      <w:b/>
      <w:snapToGrid w:val="0"/>
      <w:szCs w:val="21"/>
    </w:rPr>
  </w:style>
  <w:style w:type="character" w:customStyle="1" w:styleId="254">
    <w:name w:val="图名 Char"/>
    <w:basedOn w:val="59"/>
    <w:link w:val="253"/>
    <w:qFormat/>
    <w:uiPriority w:val="0"/>
    <w:rPr>
      <w:rFonts w:ascii="宋体" w:eastAsia="宋体"/>
      <w:b/>
      <w:snapToGrid w:val="0"/>
      <w:kern w:val="2"/>
      <w:sz w:val="21"/>
      <w:szCs w:val="21"/>
      <w:lang w:val="en-US" w:eastAsia="zh-CN" w:bidi="ar-SA"/>
    </w:rPr>
  </w:style>
  <w:style w:type="character" w:customStyle="1" w:styleId="255">
    <w:name w:val="bjh-p"/>
    <w:basedOn w:val="59"/>
    <w:qFormat/>
    <w:uiPriority w:val="0"/>
  </w:style>
  <w:style w:type="character" w:customStyle="1" w:styleId="256">
    <w:name w:val="fontstyle11"/>
    <w:basedOn w:val="59"/>
    <w:uiPriority w:val="0"/>
    <w:rPr>
      <w:rFonts w:hint="eastAsia" w:ascii="宋体" w:hAnsi="宋体" w:eastAsia="宋体"/>
      <w:color w:val="000000"/>
      <w:sz w:val="30"/>
      <w:szCs w:val="30"/>
    </w:rPr>
  </w:style>
  <w:style w:type="character" w:customStyle="1" w:styleId="257">
    <w:name w:val="标题 2 字符"/>
    <w:basedOn w:val="59"/>
    <w:link w:val="3"/>
    <w:qFormat/>
    <w:uiPriority w:val="9"/>
    <w:rPr>
      <w:rFonts w:ascii="Arial" w:hAnsi="Arial" w:eastAsia="黑体" w:cs="黑体"/>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CD325-53E1-4C0D-AB05-DEC135E2617F}">
  <ds:schemaRefs/>
</ds:datastoreItem>
</file>

<file path=docProps/app.xml><?xml version="1.0" encoding="utf-8"?>
<Properties xmlns="http://schemas.openxmlformats.org/officeDocument/2006/extended-properties" xmlns:vt="http://schemas.openxmlformats.org/officeDocument/2006/docPropsVTypes">
  <Template>Normal.dotm</Template>
  <Company>GS</Company>
  <Pages>17</Pages>
  <Words>1227</Words>
  <Characters>6997</Characters>
  <Lines>58</Lines>
  <Paragraphs>16</Paragraphs>
  <TotalTime>0</TotalTime>
  <ScaleCrop>false</ScaleCrop>
  <LinksUpToDate>false</LinksUpToDate>
  <CharactersWithSpaces>8208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2020-03-06T05:26:00Z</dcterms:created>
  <dc:creator>hy</dc:creator>
  <cp:lastModifiedBy>张扬</cp:lastModifiedBy>
  <cp:lastPrinted>2020-02-24T03:34:00Z</cp:lastPrinted>
  <dcterms:modified xsi:type="dcterms:W3CDTF">2020-05-09T07:32:50Z</dcterms:modified>
  <dc:title>附件3：</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